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6E814" w14:textId="268D96D4" w:rsidR="000B08EF" w:rsidRPr="00DC4229" w:rsidRDefault="006821A0" w:rsidP="006821A0">
      <w:pPr>
        <w:spacing w:after="0" w:line="240" w:lineRule="auto"/>
        <w:jc w:val="center"/>
        <w:rPr>
          <w:rFonts w:ascii="Times New Roman" w:hAnsi="Times New Roman" w:cs="Times New Roman"/>
          <w:b/>
          <w:bCs/>
          <w:sz w:val="28"/>
          <w:szCs w:val="28"/>
        </w:rPr>
      </w:pPr>
      <w:r w:rsidRPr="00DC4229">
        <w:rPr>
          <w:rFonts w:ascii="Times New Roman" w:hAnsi="Times New Roman" w:cs="Times New Roman"/>
          <w:b/>
          <w:bCs/>
          <w:sz w:val="28"/>
          <w:szCs w:val="28"/>
        </w:rPr>
        <w:t>ACTITUDES DE LOS APRENDIENTES SINOHABLANTES DE ESPAÑOL HACIA EL DICTADO</w:t>
      </w:r>
    </w:p>
    <w:p w14:paraId="066A4A0A" w14:textId="113DB208" w:rsidR="00F21FB1" w:rsidRPr="008A280D" w:rsidRDefault="00C14C3A" w:rsidP="005E6E4D">
      <w:pPr>
        <w:spacing w:after="0" w:line="240" w:lineRule="auto"/>
        <w:jc w:val="center"/>
        <w:rPr>
          <w:rFonts w:ascii="Times New Roman" w:hAnsi="Times New Roman" w:cs="Times New Roman"/>
          <w:sz w:val="24"/>
          <w:szCs w:val="24"/>
          <w:lang w:val="en-US"/>
        </w:rPr>
      </w:pPr>
      <w:r w:rsidRPr="008A280D">
        <w:rPr>
          <w:rFonts w:ascii="Times New Roman" w:hAnsi="Times New Roman" w:cs="Times New Roman"/>
          <w:sz w:val="24"/>
          <w:szCs w:val="24"/>
          <w:lang w:val="en-US"/>
        </w:rPr>
        <w:t>[</w:t>
      </w:r>
      <w:r w:rsidR="00C41380" w:rsidRPr="008A280D">
        <w:rPr>
          <w:rFonts w:ascii="Times New Roman" w:hAnsi="Times New Roman" w:cs="Times New Roman"/>
          <w:i/>
          <w:iCs/>
          <w:color w:val="000000"/>
          <w:sz w:val="24"/>
          <w:szCs w:val="24"/>
          <w:lang w:val="en-US"/>
        </w:rPr>
        <w:t>CHINESE SFL STUDENTS’ ATTITUDE TOWARDS DICTATION</w:t>
      </w:r>
      <w:r w:rsidRPr="008A280D">
        <w:rPr>
          <w:rFonts w:ascii="Times New Roman" w:hAnsi="Times New Roman" w:cs="Times New Roman"/>
          <w:sz w:val="24"/>
          <w:szCs w:val="24"/>
          <w:lang w:val="en-US"/>
        </w:rPr>
        <w:t>]</w:t>
      </w:r>
    </w:p>
    <w:p w14:paraId="4C74B995" w14:textId="77777777" w:rsidR="005E6E4D" w:rsidRPr="008A280D" w:rsidRDefault="005E6E4D" w:rsidP="005E6E4D">
      <w:pPr>
        <w:spacing w:after="0" w:line="240" w:lineRule="auto"/>
        <w:jc w:val="center"/>
        <w:rPr>
          <w:rFonts w:ascii="Times New Roman" w:hAnsi="Times New Roman" w:cs="Times New Roman"/>
          <w:sz w:val="24"/>
          <w:szCs w:val="24"/>
          <w:lang w:val="en-US"/>
        </w:rPr>
      </w:pPr>
    </w:p>
    <w:p w14:paraId="2F72D85A" w14:textId="509AED0D" w:rsidR="000014C1" w:rsidRPr="008A280D" w:rsidRDefault="0093245C" w:rsidP="00E034D9">
      <w:pPr>
        <w:spacing w:after="0" w:line="240" w:lineRule="auto"/>
        <w:jc w:val="center"/>
        <w:rPr>
          <w:rFonts w:ascii="Times New Roman" w:hAnsi="Times New Roman" w:cs="Times New Roman"/>
        </w:rPr>
      </w:pPr>
      <w:r w:rsidRPr="008A280D">
        <w:rPr>
          <w:rFonts w:ascii="Times New Roman" w:hAnsi="Times New Roman" w:cs="Times New Roman"/>
        </w:rPr>
        <w:t>APELLIDO(</w:t>
      </w:r>
      <w:r w:rsidR="007D4E01" w:rsidRPr="008A280D">
        <w:rPr>
          <w:rFonts w:ascii="Times New Roman" w:hAnsi="Times New Roman" w:cs="Times New Roman"/>
        </w:rPr>
        <w:t>S</w:t>
      </w:r>
      <w:r w:rsidRPr="008A280D">
        <w:rPr>
          <w:rFonts w:ascii="Times New Roman" w:hAnsi="Times New Roman" w:cs="Times New Roman"/>
        </w:rPr>
        <w:t>)</w:t>
      </w:r>
      <w:r w:rsidR="007D4E01" w:rsidRPr="008A280D">
        <w:rPr>
          <w:rFonts w:ascii="Times New Roman" w:hAnsi="Times New Roman" w:cs="Times New Roman"/>
        </w:rPr>
        <w:t>, Nombre</w:t>
      </w:r>
      <w:r w:rsidR="009A6AC9" w:rsidRPr="008A280D">
        <w:rPr>
          <w:rFonts w:ascii="Times New Roman" w:eastAsia="SimHei" w:hAnsi="Times New Roman" w:cs="Times New Roman"/>
          <w:iCs/>
          <w:sz w:val="24"/>
        </w:rPr>
        <w:t>〡</w:t>
      </w:r>
      <w:r w:rsidR="009A6AC9" w:rsidRPr="008A280D">
        <w:rPr>
          <w:rFonts w:ascii="Times New Roman" w:hAnsi="Times New Roman" w:cs="Times New Roman"/>
          <w:iCs/>
          <w:sz w:val="24"/>
        </w:rPr>
        <w:t>Institución</w:t>
      </w:r>
    </w:p>
    <w:p w14:paraId="45BA2949" w14:textId="5A5E6163" w:rsidR="000014C1" w:rsidRPr="008A280D" w:rsidRDefault="000229F3" w:rsidP="00E034D9">
      <w:pPr>
        <w:spacing w:after="0" w:line="240" w:lineRule="auto"/>
        <w:jc w:val="center"/>
        <w:rPr>
          <w:rFonts w:ascii="Times New Roman" w:hAnsi="Times New Roman" w:cs="Times New Roman"/>
          <w:b/>
          <w:bCs/>
        </w:rPr>
      </w:pPr>
      <w:r w:rsidRPr="008A280D">
        <w:rPr>
          <w:rFonts w:ascii="Times New Roman" w:hAnsi="Times New Roman" w:cs="Times New Roman"/>
          <w:b/>
          <w:bCs/>
          <w:color w:val="A6A6A6"/>
        </w:rPr>
        <w:t>ORC</w:t>
      </w:r>
      <w:r w:rsidRPr="008A280D">
        <w:rPr>
          <w:rFonts w:ascii="Times New Roman" w:hAnsi="Times New Roman" w:cs="Times New Roman"/>
          <w:b/>
          <w:bCs/>
          <w:color w:val="92D050"/>
        </w:rPr>
        <w:t>ID</w:t>
      </w:r>
      <w:r w:rsidR="000014C1" w:rsidRPr="008A280D">
        <w:rPr>
          <w:rFonts w:ascii="Times New Roman" w:hAnsi="Times New Roman" w:cs="Times New Roman"/>
        </w:rPr>
        <w:t>:</w:t>
      </w:r>
      <w:r w:rsidR="000014C1" w:rsidRPr="008A280D">
        <w:rPr>
          <w:rFonts w:ascii="Times New Roman" w:hAnsi="Times New Roman" w:cs="Times New Roman"/>
          <w:b/>
          <w:bCs/>
        </w:rPr>
        <w:t xml:space="preserve"> </w:t>
      </w:r>
      <w:r w:rsidR="007831C0" w:rsidRPr="008A280D">
        <w:rPr>
          <w:rFonts w:ascii="Times New Roman" w:hAnsi="Times New Roman" w:cs="Times New Roman"/>
        </w:rPr>
        <w:t>https://orcid.org/...</w:t>
      </w:r>
    </w:p>
    <w:p w14:paraId="2DDEAEAB" w14:textId="77777777" w:rsidR="004941CE" w:rsidRPr="008A280D" w:rsidRDefault="004941CE" w:rsidP="00E034D9">
      <w:pPr>
        <w:spacing w:after="0" w:line="240" w:lineRule="auto"/>
        <w:jc w:val="center"/>
        <w:rPr>
          <w:rFonts w:ascii="Times New Roman" w:hAnsi="Times New Roman" w:cs="Times New Roman"/>
        </w:rPr>
      </w:pPr>
    </w:p>
    <w:p w14:paraId="29242829" w14:textId="77777777" w:rsidR="007831C0" w:rsidRPr="008A280D" w:rsidRDefault="007831C0" w:rsidP="007831C0">
      <w:pPr>
        <w:spacing w:after="0" w:line="240" w:lineRule="auto"/>
        <w:jc w:val="center"/>
        <w:rPr>
          <w:rFonts w:ascii="Times New Roman" w:hAnsi="Times New Roman" w:cs="Times New Roman"/>
        </w:rPr>
      </w:pPr>
      <w:r w:rsidRPr="008A280D">
        <w:rPr>
          <w:rFonts w:ascii="Times New Roman" w:hAnsi="Times New Roman" w:cs="Times New Roman"/>
        </w:rPr>
        <w:t>APELLIDO(S), Nombre</w:t>
      </w:r>
      <w:r w:rsidRPr="008A280D">
        <w:rPr>
          <w:rFonts w:ascii="Times New Roman" w:eastAsia="SimHei" w:hAnsi="Times New Roman" w:cs="Times New Roman"/>
          <w:iCs/>
          <w:sz w:val="24"/>
        </w:rPr>
        <w:t>〡</w:t>
      </w:r>
      <w:r w:rsidRPr="008A280D">
        <w:rPr>
          <w:rFonts w:ascii="Times New Roman" w:hAnsi="Times New Roman" w:cs="Times New Roman"/>
          <w:iCs/>
          <w:sz w:val="24"/>
        </w:rPr>
        <w:t>Institución</w:t>
      </w:r>
    </w:p>
    <w:p w14:paraId="6B257DE4" w14:textId="77777777" w:rsidR="007831C0" w:rsidRPr="008A280D" w:rsidRDefault="007831C0" w:rsidP="004C1EEE">
      <w:pPr>
        <w:spacing w:after="0" w:line="240" w:lineRule="auto"/>
        <w:jc w:val="center"/>
        <w:rPr>
          <w:rFonts w:ascii="Times New Roman" w:hAnsi="Times New Roman" w:cs="Times New Roman"/>
          <w:b/>
          <w:bCs/>
        </w:rPr>
      </w:pPr>
      <w:r w:rsidRPr="008A280D">
        <w:rPr>
          <w:rFonts w:ascii="Times New Roman" w:hAnsi="Times New Roman" w:cs="Times New Roman"/>
          <w:b/>
          <w:bCs/>
          <w:color w:val="A6A6A6"/>
        </w:rPr>
        <w:t>ORC</w:t>
      </w:r>
      <w:r w:rsidRPr="008A280D">
        <w:rPr>
          <w:rFonts w:ascii="Times New Roman" w:hAnsi="Times New Roman" w:cs="Times New Roman"/>
          <w:b/>
          <w:bCs/>
          <w:color w:val="92D050"/>
        </w:rPr>
        <w:t>ID</w:t>
      </w:r>
      <w:r w:rsidRPr="008A280D">
        <w:rPr>
          <w:rFonts w:ascii="Times New Roman" w:hAnsi="Times New Roman" w:cs="Times New Roman"/>
        </w:rPr>
        <w:t>:</w:t>
      </w:r>
      <w:r w:rsidRPr="008A280D">
        <w:rPr>
          <w:rFonts w:ascii="Times New Roman" w:hAnsi="Times New Roman" w:cs="Times New Roman"/>
          <w:b/>
          <w:bCs/>
        </w:rPr>
        <w:t xml:space="preserve"> </w:t>
      </w:r>
      <w:r w:rsidRPr="008A280D">
        <w:rPr>
          <w:rFonts w:ascii="Times New Roman" w:hAnsi="Times New Roman" w:cs="Times New Roman"/>
        </w:rPr>
        <w:t>https://orcid.org/...</w:t>
      </w:r>
    </w:p>
    <w:p w14:paraId="185B7B3B" w14:textId="77777777" w:rsidR="007831C0" w:rsidRPr="008A280D" w:rsidRDefault="007831C0" w:rsidP="004C1EEE">
      <w:pPr>
        <w:spacing w:after="0" w:line="240" w:lineRule="auto"/>
        <w:jc w:val="center"/>
        <w:rPr>
          <w:rFonts w:ascii="Times New Roman" w:hAnsi="Times New Roman" w:cs="Times New Roman"/>
        </w:rPr>
      </w:pPr>
    </w:p>
    <w:p w14:paraId="2DB523F9" w14:textId="27F4011E" w:rsidR="004C1EEE" w:rsidRPr="008A280D" w:rsidRDefault="000014C1" w:rsidP="004C1EEE">
      <w:pPr>
        <w:spacing w:after="0" w:line="240" w:lineRule="auto"/>
        <w:jc w:val="center"/>
        <w:rPr>
          <w:rFonts w:ascii="Times New Roman" w:hAnsi="Times New Roman" w:cs="Times New Roman"/>
          <w:sz w:val="20"/>
          <w:szCs w:val="20"/>
        </w:rPr>
      </w:pPr>
      <w:r w:rsidRPr="008A280D">
        <w:rPr>
          <w:rFonts w:ascii="Times New Roman" w:hAnsi="Times New Roman" w:cs="Times New Roman"/>
          <w:sz w:val="20"/>
          <w:szCs w:val="20"/>
        </w:rPr>
        <w:t>Fecha de recepción: … de … de … Fecha de recepción: … de … de … Fecha de recepción: … de … de …</w:t>
      </w:r>
    </w:p>
    <w:p w14:paraId="3B9ABAD2" w14:textId="77777777" w:rsidR="00DB09F5" w:rsidRPr="008A280D" w:rsidRDefault="00DB09F5" w:rsidP="004C1EEE">
      <w:pPr>
        <w:pBdr>
          <w:bottom w:val="thinThickLargeGap" w:sz="24" w:space="1" w:color="auto"/>
        </w:pBdr>
        <w:spacing w:after="0" w:line="240" w:lineRule="auto"/>
        <w:jc w:val="center"/>
        <w:rPr>
          <w:rFonts w:ascii="Times New Roman" w:hAnsi="Times New Roman" w:cs="Times New Roman"/>
          <w:sz w:val="20"/>
          <w:szCs w:val="20"/>
        </w:rPr>
      </w:pPr>
    </w:p>
    <w:p w14:paraId="5C1CF80C" w14:textId="77777777" w:rsidR="00DB09F5" w:rsidRPr="008A280D" w:rsidRDefault="00DB09F5" w:rsidP="00E034D9">
      <w:pPr>
        <w:spacing w:after="0" w:line="240" w:lineRule="auto"/>
        <w:jc w:val="center"/>
        <w:rPr>
          <w:rFonts w:ascii="Times New Roman" w:hAnsi="Times New Roman" w:cs="Times New Roman"/>
          <w:sz w:val="20"/>
          <w:szCs w:val="20"/>
        </w:rPr>
      </w:pPr>
    </w:p>
    <w:p w14:paraId="190ACB1E" w14:textId="77777777" w:rsidR="00DB09F5" w:rsidRPr="008A280D" w:rsidRDefault="00DB09F5" w:rsidP="00E034D9">
      <w:pPr>
        <w:spacing w:after="0" w:line="240" w:lineRule="auto"/>
        <w:rPr>
          <w:rFonts w:ascii="Times New Roman" w:hAnsi="Times New Roman" w:cs="Times New Roman"/>
          <w:sz w:val="20"/>
          <w:szCs w:val="20"/>
        </w:rPr>
      </w:pPr>
    </w:p>
    <w:p w14:paraId="258F948B" w14:textId="77777777" w:rsidR="00C6306D" w:rsidRPr="008A280D" w:rsidRDefault="00C6306D" w:rsidP="00E034D9">
      <w:pPr>
        <w:spacing w:after="0" w:line="240" w:lineRule="auto"/>
        <w:rPr>
          <w:rFonts w:ascii="Times New Roman" w:hAnsi="Times New Roman" w:cs="Times New Roman"/>
          <w:sz w:val="20"/>
          <w:szCs w:val="20"/>
        </w:rPr>
      </w:pPr>
    </w:p>
    <w:p w14:paraId="7C4F486C" w14:textId="7124D43E" w:rsidR="00C6306D" w:rsidRPr="008A280D" w:rsidRDefault="00C6306D" w:rsidP="00E034D9">
      <w:pPr>
        <w:spacing w:after="0" w:line="240" w:lineRule="auto"/>
        <w:rPr>
          <w:rFonts w:ascii="Times New Roman" w:hAnsi="Times New Roman" w:cs="Times New Roman"/>
          <w:sz w:val="20"/>
          <w:szCs w:val="20"/>
        </w:rPr>
        <w:sectPr w:rsidR="00C6306D" w:rsidRPr="008A280D" w:rsidSect="00CB0611">
          <w:headerReference w:type="default" r:id="rId8"/>
          <w:footerReference w:type="default" r:id="rId9"/>
          <w:pgSz w:w="11906" w:h="16838"/>
          <w:pgMar w:top="1843" w:right="1080" w:bottom="1440" w:left="1080" w:header="709" w:footer="992" w:gutter="0"/>
          <w:pgBorders w:offsetFrom="page">
            <w:bottom w:val="thinThickLargeGap" w:sz="24" w:space="24" w:color="auto"/>
          </w:pgBorders>
          <w:cols w:space="425"/>
          <w:docGrid w:linePitch="360"/>
        </w:sectPr>
      </w:pPr>
    </w:p>
    <w:p w14:paraId="1F86E7FA" w14:textId="60625227" w:rsidR="000014C1" w:rsidRPr="008A280D" w:rsidRDefault="000014C1" w:rsidP="00E034D9">
      <w:pPr>
        <w:spacing w:after="120" w:line="240" w:lineRule="auto"/>
        <w:jc w:val="both"/>
        <w:rPr>
          <w:rFonts w:ascii="Times New Roman" w:hAnsi="Times New Roman" w:cs="Times New Roman"/>
          <w:sz w:val="20"/>
          <w:szCs w:val="20"/>
          <w:lang w:val="en-US"/>
        </w:rPr>
      </w:pPr>
      <w:r w:rsidRPr="008A280D">
        <w:rPr>
          <w:rFonts w:ascii="Times New Roman" w:hAnsi="Times New Roman" w:cs="Times New Roman"/>
          <w:b/>
          <w:bCs/>
          <w:sz w:val="20"/>
          <w:szCs w:val="20"/>
        </w:rPr>
        <w:t>Resumen</w:t>
      </w:r>
      <w:r w:rsidRPr="008A280D">
        <w:rPr>
          <w:rFonts w:ascii="Times New Roman" w:hAnsi="Times New Roman" w:cs="Times New Roman"/>
          <w:sz w:val="20"/>
          <w:szCs w:val="20"/>
        </w:rPr>
        <w:t xml:space="preserve"> (150-200 palabras): </w:t>
      </w:r>
      <w:r w:rsidR="00D64C9A" w:rsidRPr="008A280D">
        <w:rPr>
          <w:rFonts w:ascii="Times New Roman" w:hAnsi="Times New Roman" w:cs="Times New Roman"/>
          <w:color w:val="000000"/>
          <w:sz w:val="20"/>
          <w:szCs w:val="20"/>
          <w:shd w:val="clear" w:color="auto" w:fill="FFFFFF"/>
        </w:rPr>
        <w:t xml:space="preserve">Sed ut perspiciatis unde omnis iste natus error sit voluptatem accusantium doloremque laudantium, totam rem aperiam, eaque ipsa quae ab illo inventore veritatis et quasi architecto beatae vitae dicta sunt explicabo. </w:t>
      </w:r>
      <w:r w:rsidR="00D64C9A" w:rsidRPr="008A280D">
        <w:rPr>
          <w:rFonts w:ascii="Times New Roman" w:hAnsi="Times New Roman" w:cs="Times New Roman"/>
          <w:color w:val="000000"/>
          <w:sz w:val="20"/>
          <w:szCs w:val="20"/>
          <w:shd w:val="clear" w:color="auto" w:fill="FFFFFF"/>
          <w:lang w:val="en-US"/>
        </w:rPr>
        <w:t>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350D734F" w14:textId="7B947B62" w:rsidR="000014C1" w:rsidRPr="008A280D" w:rsidRDefault="000014C1" w:rsidP="00DB7548">
      <w:pPr>
        <w:pBdr>
          <w:bottom w:val="dotted" w:sz="4" w:space="1" w:color="auto"/>
        </w:pBdr>
        <w:spacing w:after="0" w:line="240" w:lineRule="auto"/>
        <w:rPr>
          <w:rFonts w:ascii="Times New Roman" w:hAnsi="Times New Roman" w:cs="Times New Roman"/>
          <w:sz w:val="20"/>
          <w:szCs w:val="20"/>
        </w:rPr>
      </w:pPr>
      <w:r w:rsidRPr="008A280D">
        <w:rPr>
          <w:rFonts w:ascii="Times New Roman" w:hAnsi="Times New Roman" w:cs="Times New Roman"/>
          <w:b/>
          <w:bCs/>
          <w:sz w:val="20"/>
          <w:szCs w:val="20"/>
        </w:rPr>
        <w:t>Palabras clave</w:t>
      </w:r>
      <w:r w:rsidRPr="008A280D">
        <w:rPr>
          <w:rFonts w:ascii="Times New Roman" w:hAnsi="Times New Roman" w:cs="Times New Roman"/>
          <w:sz w:val="20"/>
          <w:szCs w:val="20"/>
        </w:rPr>
        <w:t xml:space="preserve"> (3-6 palabras): …; ….; …; …</w:t>
      </w:r>
    </w:p>
    <w:p w14:paraId="22BE12FF" w14:textId="77777777" w:rsidR="00DB7548" w:rsidRPr="008A280D" w:rsidRDefault="00DB7548" w:rsidP="00DB7548">
      <w:pPr>
        <w:pBdr>
          <w:bottom w:val="dotted" w:sz="4" w:space="1" w:color="auto"/>
        </w:pBdr>
        <w:spacing w:after="0" w:line="240" w:lineRule="auto"/>
        <w:rPr>
          <w:rFonts w:ascii="Times New Roman" w:hAnsi="Times New Roman" w:cs="Times New Roman"/>
          <w:sz w:val="20"/>
          <w:szCs w:val="20"/>
        </w:rPr>
      </w:pPr>
    </w:p>
    <w:p w14:paraId="69B2E6A4" w14:textId="77777777" w:rsidR="00F21FB1" w:rsidRPr="008A280D" w:rsidRDefault="00F21FB1" w:rsidP="00F21FB1">
      <w:pPr>
        <w:spacing w:after="0" w:line="240" w:lineRule="auto"/>
        <w:jc w:val="both"/>
        <w:rPr>
          <w:rFonts w:ascii="Times New Roman" w:hAnsi="Times New Roman" w:cs="Times New Roman"/>
          <w:b/>
          <w:bCs/>
          <w:sz w:val="20"/>
          <w:szCs w:val="20"/>
        </w:rPr>
      </w:pPr>
    </w:p>
    <w:p w14:paraId="3B9BD986" w14:textId="750C089A" w:rsidR="000014C1" w:rsidRPr="008A280D" w:rsidRDefault="000014C1" w:rsidP="00E034D9">
      <w:pPr>
        <w:spacing w:after="120" w:line="240" w:lineRule="auto"/>
        <w:jc w:val="both"/>
        <w:rPr>
          <w:rFonts w:ascii="Times New Roman" w:hAnsi="Times New Roman" w:cs="Times New Roman"/>
          <w:sz w:val="20"/>
          <w:szCs w:val="20"/>
          <w:lang w:val="en-US"/>
        </w:rPr>
      </w:pPr>
      <w:r w:rsidRPr="008A280D">
        <w:rPr>
          <w:rFonts w:ascii="Times New Roman" w:hAnsi="Times New Roman" w:cs="Times New Roman"/>
          <w:b/>
          <w:bCs/>
          <w:sz w:val="20"/>
          <w:szCs w:val="20"/>
        </w:rPr>
        <w:t>Abstract</w:t>
      </w:r>
      <w:r w:rsidR="00D64C9A" w:rsidRPr="008A280D">
        <w:rPr>
          <w:rFonts w:ascii="Times New Roman" w:hAnsi="Times New Roman" w:cs="Times New Roman"/>
          <w:sz w:val="20"/>
          <w:szCs w:val="20"/>
        </w:rPr>
        <w:t xml:space="preserve"> (125-150 palabras)</w:t>
      </w:r>
      <w:r w:rsidRPr="008A280D">
        <w:rPr>
          <w:rFonts w:ascii="Times New Roman" w:hAnsi="Times New Roman" w:cs="Times New Roman"/>
          <w:sz w:val="20"/>
          <w:szCs w:val="20"/>
        </w:rPr>
        <w:t>:</w:t>
      </w:r>
      <w:r w:rsidR="00D64C9A" w:rsidRPr="008A280D">
        <w:rPr>
          <w:rFonts w:ascii="Times New Roman" w:hAnsi="Times New Roman" w:cs="Times New Roman"/>
          <w:sz w:val="20"/>
          <w:szCs w:val="20"/>
        </w:rPr>
        <w:t xml:space="preserve"> </w:t>
      </w:r>
      <w:r w:rsidR="00D64C9A" w:rsidRPr="008A280D">
        <w:rPr>
          <w:rFonts w:ascii="Times New Roman" w:hAnsi="Times New Roman" w:cs="Times New Roman"/>
          <w:color w:val="000000"/>
          <w:sz w:val="20"/>
          <w:szCs w:val="20"/>
          <w:shd w:val="clear" w:color="auto" w:fill="FFFFFF"/>
        </w:rPr>
        <w:t xml:space="preserve">Sed ut perspiciatis unde omnis iste natus error sit voluptatem accusantium doloremque laudantium, totam rem aperiam, eaque ipsa quae ab illo inventore veritatis et quasi architecto beatae vitae dicta sunt explicabo. </w:t>
      </w:r>
      <w:r w:rsidR="00D64C9A" w:rsidRPr="008A280D">
        <w:rPr>
          <w:rFonts w:ascii="Times New Roman" w:hAnsi="Times New Roman" w:cs="Times New Roman"/>
          <w:color w:val="000000"/>
          <w:sz w:val="20"/>
          <w:szCs w:val="20"/>
          <w:shd w:val="clear" w:color="auto" w:fill="FFFFFF"/>
          <w:lang w:val="en-US"/>
        </w:rPr>
        <w:t xml:space="preserve">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w:t>
      </w:r>
      <w:r w:rsidR="00D64C9A" w:rsidRPr="008A280D">
        <w:rPr>
          <w:rFonts w:ascii="Times New Roman" w:hAnsi="Times New Roman" w:cs="Times New Roman"/>
          <w:color w:val="000000"/>
          <w:sz w:val="20"/>
          <w:szCs w:val="20"/>
          <w:shd w:val="clear" w:color="auto" w:fill="FFFFFF"/>
          <w:lang w:val="en-US"/>
        </w:rPr>
        <w:t xml:space="preserve">et dolore magnam aliquam quaerat voluptatem. 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w:t>
      </w:r>
    </w:p>
    <w:p w14:paraId="614F5E4C" w14:textId="528FCEC2" w:rsidR="000014C1" w:rsidRPr="008A280D" w:rsidRDefault="000014C1" w:rsidP="00DB7548">
      <w:pPr>
        <w:pBdr>
          <w:bottom w:val="dotted" w:sz="4" w:space="1" w:color="auto"/>
        </w:pBdr>
        <w:spacing w:after="0" w:line="240" w:lineRule="auto"/>
        <w:rPr>
          <w:rFonts w:ascii="Times New Roman" w:hAnsi="Times New Roman" w:cs="Times New Roman"/>
          <w:sz w:val="20"/>
          <w:szCs w:val="20"/>
          <w:lang w:val="en-US"/>
        </w:rPr>
      </w:pPr>
      <w:r w:rsidRPr="008A280D">
        <w:rPr>
          <w:rFonts w:ascii="Times New Roman" w:hAnsi="Times New Roman" w:cs="Times New Roman"/>
          <w:b/>
          <w:bCs/>
          <w:sz w:val="20"/>
          <w:szCs w:val="20"/>
          <w:lang w:val="en-US"/>
        </w:rPr>
        <w:t>Key Words</w:t>
      </w:r>
      <w:r w:rsidR="00D64C9A" w:rsidRPr="008A280D">
        <w:rPr>
          <w:rFonts w:ascii="Times New Roman" w:hAnsi="Times New Roman" w:cs="Times New Roman"/>
          <w:sz w:val="20"/>
          <w:szCs w:val="20"/>
          <w:lang w:val="en-US"/>
        </w:rPr>
        <w:t xml:space="preserve"> (3-6 palabras): …; ….; …; …</w:t>
      </w:r>
      <w:r w:rsidRPr="008A280D">
        <w:rPr>
          <w:rFonts w:ascii="Times New Roman" w:hAnsi="Times New Roman" w:cs="Times New Roman"/>
          <w:sz w:val="20"/>
          <w:szCs w:val="20"/>
          <w:lang w:val="en-US"/>
        </w:rPr>
        <w:t xml:space="preserve">: </w:t>
      </w:r>
    </w:p>
    <w:p w14:paraId="1633B2CB" w14:textId="77777777" w:rsidR="00DB7548" w:rsidRPr="008A280D" w:rsidRDefault="00DB7548" w:rsidP="00DB7548">
      <w:pPr>
        <w:pBdr>
          <w:bottom w:val="dotted" w:sz="4" w:space="1" w:color="auto"/>
        </w:pBdr>
        <w:spacing w:after="0" w:line="240" w:lineRule="auto"/>
        <w:rPr>
          <w:rFonts w:ascii="Times New Roman" w:hAnsi="Times New Roman" w:cs="Times New Roman"/>
          <w:sz w:val="20"/>
          <w:szCs w:val="20"/>
          <w:lang w:val="en-US"/>
        </w:rPr>
      </w:pPr>
    </w:p>
    <w:p w14:paraId="75A857AE" w14:textId="5638AD97" w:rsidR="00D64C9A" w:rsidRPr="008A280D" w:rsidRDefault="00D64C9A" w:rsidP="00E034D9">
      <w:pPr>
        <w:spacing w:after="0" w:line="240" w:lineRule="auto"/>
        <w:rPr>
          <w:rFonts w:ascii="Times New Roman" w:hAnsi="Times New Roman" w:cs="Times New Roman"/>
          <w:sz w:val="20"/>
          <w:szCs w:val="20"/>
          <w:lang w:val="en-US"/>
        </w:rPr>
      </w:pPr>
    </w:p>
    <w:p w14:paraId="24F9A88A" w14:textId="02965798" w:rsidR="00563384" w:rsidRDefault="00D64C9A" w:rsidP="00DB7548">
      <w:pPr>
        <w:pBdr>
          <w:bottom w:val="dotted" w:sz="4" w:space="1" w:color="auto"/>
        </w:pBd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b/>
          <w:bCs/>
          <w:sz w:val="20"/>
          <w:szCs w:val="20"/>
          <w:lang w:val="en-US"/>
        </w:rPr>
        <w:t>Biodata</w:t>
      </w:r>
      <w:r w:rsidRPr="008A280D">
        <w:rPr>
          <w:rFonts w:ascii="Times New Roman" w:hAnsi="Times New Roman" w:cs="Times New Roman"/>
          <w:sz w:val="20"/>
          <w:szCs w:val="20"/>
          <w:lang w:val="en-US"/>
        </w:rPr>
        <w:t xml:space="preserve"> (autor/es, 40-80 palabras): </w:t>
      </w:r>
      <w:r w:rsidRPr="008A280D">
        <w:rPr>
          <w:rFonts w:ascii="Times New Roman" w:hAnsi="Times New Roman" w:cs="Times New Roman"/>
          <w:color w:val="000000"/>
          <w:sz w:val="20"/>
          <w:szCs w:val="20"/>
          <w:shd w:val="clear" w:color="auto" w:fill="FFFFFF"/>
          <w:lang w:val="en-US"/>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7A27ECDC" w14:textId="77777777" w:rsidR="00F368CE" w:rsidRPr="008A280D" w:rsidRDefault="00F368CE" w:rsidP="00DB7548">
      <w:pPr>
        <w:pBdr>
          <w:bottom w:val="dotted" w:sz="4" w:space="1" w:color="auto"/>
        </w:pBdr>
        <w:spacing w:after="0" w:line="240" w:lineRule="auto"/>
        <w:jc w:val="both"/>
        <w:rPr>
          <w:rFonts w:ascii="Times New Roman" w:hAnsi="Times New Roman" w:cs="Times New Roman"/>
          <w:color w:val="000000"/>
          <w:sz w:val="20"/>
          <w:szCs w:val="20"/>
          <w:shd w:val="clear" w:color="auto" w:fill="FFFFFF"/>
          <w:lang w:val="en-US"/>
        </w:rPr>
      </w:pPr>
    </w:p>
    <w:p w14:paraId="5F0C50A2" w14:textId="77777777" w:rsidR="00437E9D" w:rsidRDefault="00437E9D" w:rsidP="00437E9D">
      <w:pPr>
        <w:widowControl/>
        <w:spacing w:after="0" w:line="240" w:lineRule="auto"/>
        <w:rPr>
          <w:rFonts w:ascii="Times New Roman" w:hAnsi="Times New Roman" w:cs="Times New Roman"/>
          <w:color w:val="000000"/>
          <w:sz w:val="20"/>
          <w:szCs w:val="20"/>
          <w:shd w:val="clear" w:color="auto" w:fill="FFFFFF"/>
          <w:lang w:val="en-US"/>
        </w:rPr>
      </w:pPr>
    </w:p>
    <w:p w14:paraId="688943F7" w14:textId="13EBFB17" w:rsidR="000014C1" w:rsidRPr="00437E9D" w:rsidRDefault="00585745" w:rsidP="00437E9D">
      <w:pPr>
        <w:widowControl/>
        <w:spacing w:line="240" w:lineRule="auto"/>
        <w:rPr>
          <w:rFonts w:ascii="Times New Roman" w:hAnsi="Times New Roman" w:cs="Times New Roman"/>
          <w:color w:val="000000"/>
          <w:sz w:val="20"/>
          <w:szCs w:val="20"/>
          <w:shd w:val="clear" w:color="auto" w:fill="FFFFFF"/>
          <w:lang w:val="en-US"/>
        </w:rPr>
      </w:pPr>
      <w:r w:rsidRPr="008A280D">
        <w:rPr>
          <w:rFonts w:ascii="Times New Roman" w:hAnsi="Times New Roman" w:cs="Times New Roman"/>
          <w:sz w:val="20"/>
          <w:szCs w:val="20"/>
          <w:lang w:val="en-US"/>
        </w:rPr>
        <w:t>INTRODUCCIÓN</w:t>
      </w:r>
    </w:p>
    <w:p w14:paraId="041F019E" w14:textId="77777777" w:rsidR="00DC4229" w:rsidRDefault="00585745" w:rsidP="00E034D9">
      <w:pP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p>
    <w:p w14:paraId="1681170B" w14:textId="725D6600" w:rsidR="00585745" w:rsidRPr="008A280D" w:rsidRDefault="00585745" w:rsidP="00DC4229">
      <w:pPr>
        <w:spacing w:after="0" w:line="240" w:lineRule="auto"/>
        <w:ind w:firstLine="284"/>
        <w:jc w:val="both"/>
        <w:rPr>
          <w:rFonts w:ascii="Times New Roman" w:hAnsi="Times New Roman" w:cs="Times New Roman"/>
          <w:sz w:val="20"/>
          <w:szCs w:val="20"/>
          <w:lang w:val="en-US"/>
        </w:rPr>
      </w:pPr>
      <w:r w:rsidRPr="008A280D">
        <w:rPr>
          <w:rFonts w:ascii="Times New Roman" w:hAnsi="Times New Roman" w:cs="Times New Roman"/>
          <w:color w:val="000000"/>
          <w:sz w:val="20"/>
          <w:szCs w:val="20"/>
          <w:shd w:val="clear" w:color="auto" w:fill="FFFFFF"/>
          <w:lang w:val="en-US"/>
        </w:rPr>
        <w:t xml:space="preserve">Ut enim ad minima veniam, quis nostrum exercitationem ullam corporis suscipit laboriosam, nisi ut aliquid ex ea commodi consequatur? Quis autem vel eum </w:t>
      </w:r>
      <w:r w:rsidRPr="008A280D">
        <w:rPr>
          <w:rFonts w:ascii="Times New Roman" w:hAnsi="Times New Roman" w:cs="Times New Roman"/>
          <w:color w:val="000000"/>
          <w:sz w:val="20"/>
          <w:szCs w:val="20"/>
          <w:shd w:val="clear" w:color="auto" w:fill="FFFFFF"/>
          <w:lang w:val="en-US"/>
        </w:rPr>
        <w:lastRenderedPageBreak/>
        <w:t>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517362A8" w14:textId="77777777" w:rsidR="00B04668" w:rsidRPr="008A280D" w:rsidRDefault="00B04668" w:rsidP="00E034D9">
      <w:pPr>
        <w:spacing w:after="0" w:line="240" w:lineRule="auto"/>
        <w:jc w:val="both"/>
        <w:rPr>
          <w:rFonts w:ascii="Times New Roman" w:hAnsi="Times New Roman" w:cs="Times New Roman"/>
          <w:sz w:val="20"/>
          <w:szCs w:val="20"/>
          <w:lang w:val="en-US"/>
        </w:rPr>
      </w:pPr>
    </w:p>
    <w:p w14:paraId="20B79686" w14:textId="69742C5B" w:rsidR="00585745" w:rsidRPr="008A280D" w:rsidRDefault="00585745" w:rsidP="00E034D9">
      <w:pPr>
        <w:spacing w:after="120" w:line="240" w:lineRule="auto"/>
        <w:jc w:val="both"/>
        <w:rPr>
          <w:rFonts w:ascii="Times New Roman" w:hAnsi="Times New Roman" w:cs="Times New Roman"/>
          <w:sz w:val="20"/>
          <w:szCs w:val="20"/>
        </w:rPr>
      </w:pPr>
      <w:r w:rsidRPr="008A280D">
        <w:rPr>
          <w:rFonts w:ascii="Times New Roman" w:hAnsi="Times New Roman" w:cs="Times New Roman"/>
          <w:sz w:val="20"/>
          <w:szCs w:val="20"/>
        </w:rPr>
        <w:t>MARCO CONCEPTUAL</w:t>
      </w:r>
    </w:p>
    <w:p w14:paraId="1E519E86" w14:textId="027CD809" w:rsidR="00CF105C" w:rsidRPr="008A280D" w:rsidRDefault="00CF105C" w:rsidP="00CF105C">
      <w:pPr>
        <w:spacing w:after="120" w:line="240" w:lineRule="auto"/>
        <w:jc w:val="both"/>
        <w:rPr>
          <w:rFonts w:ascii="Times New Roman" w:hAnsi="Times New Roman" w:cs="Times New Roman"/>
          <w:sz w:val="20"/>
          <w:szCs w:val="20"/>
        </w:rPr>
      </w:pPr>
      <w:r w:rsidRPr="008A280D">
        <w:rPr>
          <w:rFonts w:ascii="Times New Roman" w:hAnsi="Times New Roman" w:cs="Times New Roman"/>
          <w:b/>
          <w:bCs/>
          <w:sz w:val="20"/>
          <w:szCs w:val="20"/>
        </w:rPr>
        <w:t xml:space="preserve">Antecedentes </w:t>
      </w:r>
      <w:r w:rsidR="00FC7495">
        <w:rPr>
          <w:rFonts w:ascii="Times New Roman" w:hAnsi="Times New Roman" w:cs="Times New Roman"/>
          <w:b/>
          <w:bCs/>
          <w:sz w:val="20"/>
          <w:szCs w:val="20"/>
        </w:rPr>
        <w:t xml:space="preserve"> y e</w:t>
      </w:r>
      <w:r w:rsidRPr="008A280D">
        <w:rPr>
          <w:rFonts w:ascii="Times New Roman" w:hAnsi="Times New Roman" w:cs="Times New Roman"/>
          <w:b/>
          <w:bCs/>
          <w:sz w:val="20"/>
          <w:szCs w:val="20"/>
        </w:rPr>
        <w:t>stado de la cuestión</w:t>
      </w:r>
    </w:p>
    <w:p w14:paraId="381ED7CF" w14:textId="18C40B41" w:rsidR="00DC4229" w:rsidRDefault="00585745" w:rsidP="00E034D9">
      <w:pP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rPr>
        <w:t xml:space="preserve">Sed ut perspiciatis unde omnis iste natus error sit voluptatem accusantium doloremque laudantium, totam rem aperiam, eaque ipsa quae ab illo inventore veritatis et quasi architecto beatae vitae dicta sunt explicabo. </w:t>
      </w:r>
      <w:r w:rsidRPr="008A280D">
        <w:rPr>
          <w:rFonts w:ascii="Times New Roman" w:hAnsi="Times New Roman" w:cs="Times New Roman"/>
          <w:color w:val="000000"/>
          <w:sz w:val="20"/>
          <w:szCs w:val="20"/>
          <w:shd w:val="clear" w:color="auto" w:fill="FFFFFF"/>
          <w:lang w:val="en-US"/>
        </w:rPr>
        <w:t>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w:t>
      </w:r>
      <w:r w:rsidR="002726BD">
        <w:rPr>
          <w:rStyle w:val="Refdenotaalpie"/>
          <w:rFonts w:ascii="Times New Roman" w:hAnsi="Times New Roman" w:cs="Times New Roman"/>
          <w:color w:val="000000"/>
          <w:sz w:val="20"/>
          <w:szCs w:val="20"/>
          <w:shd w:val="clear" w:color="auto" w:fill="FFFFFF"/>
          <w:lang w:val="en-US"/>
        </w:rPr>
        <w:footnoteReference w:id="1"/>
      </w:r>
      <w:r w:rsidRPr="008A280D">
        <w:rPr>
          <w:rFonts w:ascii="Times New Roman" w:hAnsi="Times New Roman" w:cs="Times New Roman"/>
          <w:color w:val="000000"/>
          <w:sz w:val="20"/>
          <w:szCs w:val="20"/>
          <w:shd w:val="clear" w:color="auto" w:fill="FFFFFF"/>
          <w:lang w:val="en-US"/>
        </w:rPr>
        <w:t xml:space="preserve"> </w:t>
      </w:r>
    </w:p>
    <w:p w14:paraId="606C4476" w14:textId="155D51FB" w:rsidR="00585745" w:rsidRPr="008A280D" w:rsidRDefault="00585745" w:rsidP="00DC4229">
      <w:pPr>
        <w:spacing w:after="0" w:line="240" w:lineRule="auto"/>
        <w:ind w:firstLine="284"/>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r w:rsidR="00475B60" w:rsidRPr="008A280D">
        <w:rPr>
          <w:rFonts w:ascii="Times New Roman" w:hAnsi="Times New Roman" w:cs="Times New Roman"/>
          <w:color w:val="000000"/>
          <w:sz w:val="20"/>
          <w:szCs w:val="20"/>
          <w:shd w:val="clear" w:color="auto" w:fill="FFFFFF"/>
          <w:lang w:val="en-US"/>
        </w:rPr>
        <w:t xml:space="preserve"> (López Casillas 25):</w:t>
      </w:r>
    </w:p>
    <w:p w14:paraId="737A25AF" w14:textId="3004A11D" w:rsidR="00475B60" w:rsidRPr="008A280D" w:rsidRDefault="00475B60" w:rsidP="00E034D9">
      <w:pPr>
        <w:spacing w:after="0" w:line="240" w:lineRule="auto"/>
        <w:jc w:val="both"/>
        <w:rPr>
          <w:rFonts w:ascii="Times New Roman" w:hAnsi="Times New Roman" w:cs="Times New Roman"/>
          <w:color w:val="000000"/>
          <w:sz w:val="20"/>
          <w:szCs w:val="20"/>
          <w:shd w:val="clear" w:color="auto" w:fill="FFFFFF"/>
          <w:lang w:val="en-US"/>
        </w:rPr>
      </w:pPr>
    </w:p>
    <w:p w14:paraId="3CA596CC" w14:textId="34CD731D" w:rsidR="00475B60" w:rsidRPr="008A280D" w:rsidRDefault="00475B60" w:rsidP="00FD696B">
      <w:pPr>
        <w:spacing w:after="0" w:line="240" w:lineRule="auto"/>
        <w:ind w:left="284"/>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5B3C13B5" w14:textId="77777777" w:rsidR="00B04668" w:rsidRPr="008A280D" w:rsidRDefault="00B04668" w:rsidP="00E034D9">
      <w:pPr>
        <w:spacing w:after="0" w:line="240" w:lineRule="auto"/>
        <w:jc w:val="both"/>
        <w:rPr>
          <w:rFonts w:ascii="Times New Roman" w:hAnsi="Times New Roman" w:cs="Times New Roman"/>
          <w:color w:val="000000"/>
          <w:sz w:val="20"/>
          <w:szCs w:val="20"/>
          <w:shd w:val="clear" w:color="auto" w:fill="FFFFFF"/>
          <w:lang w:val="en-US"/>
        </w:rPr>
      </w:pPr>
    </w:p>
    <w:p w14:paraId="78B20693" w14:textId="77777777" w:rsidR="00FD696B" w:rsidRDefault="00B04668" w:rsidP="00E034D9">
      <w:pP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 xml:space="preserve">Sed ut perspiciatis unde omnis iste natus error sit voluptatem accusantium doloremque laudantium, totam </w:t>
      </w:r>
      <w:r w:rsidRPr="008A280D">
        <w:rPr>
          <w:rFonts w:ascii="Times New Roman" w:hAnsi="Times New Roman" w:cs="Times New Roman"/>
          <w:color w:val="000000"/>
          <w:sz w:val="20"/>
          <w:szCs w:val="20"/>
          <w:shd w:val="clear" w:color="auto" w:fill="FFFFFF"/>
          <w:lang w:val="en-US"/>
        </w:rPr>
        <w:t xml:space="preserve">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p>
    <w:p w14:paraId="2D250569" w14:textId="4FA143C7" w:rsidR="00B04668" w:rsidRPr="008A280D" w:rsidRDefault="00B04668" w:rsidP="00FD696B">
      <w:pPr>
        <w:spacing w:after="0" w:line="240" w:lineRule="auto"/>
        <w:ind w:firstLine="284"/>
        <w:jc w:val="both"/>
        <w:rPr>
          <w:rFonts w:ascii="Times New Roman" w:hAnsi="Times New Roman" w:cs="Times New Roman"/>
          <w:sz w:val="20"/>
          <w:szCs w:val="20"/>
          <w:lang w:val="en-US"/>
        </w:rPr>
      </w:pPr>
      <w:r w:rsidRPr="008A280D">
        <w:rPr>
          <w:rFonts w:ascii="Times New Roman" w:hAnsi="Times New Roman" w:cs="Times New Roman"/>
          <w:color w:val="000000"/>
          <w:sz w:val="20"/>
          <w:szCs w:val="20"/>
          <w:shd w:val="clear" w:color="auto" w:fill="FFFFFF"/>
          <w:lang w:val="en-US"/>
        </w:rP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3AC5CCB2" w14:textId="77777777" w:rsidR="00B04668" w:rsidRPr="008A280D" w:rsidRDefault="00B04668" w:rsidP="00E034D9">
      <w:pPr>
        <w:spacing w:after="0" w:line="240" w:lineRule="auto"/>
        <w:jc w:val="both"/>
        <w:rPr>
          <w:rFonts w:ascii="Times New Roman" w:hAnsi="Times New Roman" w:cs="Times New Roman"/>
          <w:b/>
          <w:bCs/>
          <w:sz w:val="20"/>
          <w:szCs w:val="20"/>
          <w:lang w:val="en-US"/>
        </w:rPr>
      </w:pPr>
    </w:p>
    <w:p w14:paraId="71FCE62A" w14:textId="3F0D7252" w:rsidR="00585745" w:rsidRPr="008A280D" w:rsidRDefault="00CF105C" w:rsidP="00E034D9">
      <w:pPr>
        <w:spacing w:after="120" w:line="240" w:lineRule="auto"/>
        <w:jc w:val="both"/>
        <w:rPr>
          <w:rFonts w:ascii="Times New Roman" w:hAnsi="Times New Roman" w:cs="Times New Roman"/>
          <w:i/>
          <w:iCs/>
          <w:sz w:val="20"/>
          <w:szCs w:val="20"/>
          <w:lang w:val="en-US"/>
        </w:rPr>
      </w:pPr>
      <w:r w:rsidRPr="008A280D">
        <w:rPr>
          <w:rFonts w:ascii="Times New Roman" w:hAnsi="Times New Roman" w:cs="Times New Roman"/>
          <w:i/>
          <w:iCs/>
          <w:sz w:val="20"/>
          <w:szCs w:val="20"/>
          <w:lang w:val="en-US"/>
        </w:rPr>
        <w:t>Epígrafe adicional</w:t>
      </w:r>
    </w:p>
    <w:p w14:paraId="4920AF02" w14:textId="11CF044F" w:rsidR="00B04668" w:rsidRPr="008A280D" w:rsidRDefault="00B04668" w:rsidP="00E034D9">
      <w:pP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65B2AD9D" w14:textId="77777777" w:rsidR="00475B60" w:rsidRPr="008A280D" w:rsidRDefault="00475B60" w:rsidP="00E034D9">
      <w:pPr>
        <w:spacing w:after="0" w:line="240" w:lineRule="auto"/>
        <w:jc w:val="both"/>
        <w:rPr>
          <w:rFonts w:ascii="Times New Roman" w:hAnsi="Times New Roman" w:cs="Times New Roman"/>
          <w:color w:val="000000"/>
          <w:sz w:val="20"/>
          <w:szCs w:val="20"/>
          <w:shd w:val="clear" w:color="auto" w:fill="FFFFFF"/>
          <w:lang w:val="en-US"/>
        </w:rPr>
      </w:pPr>
    </w:p>
    <w:p w14:paraId="12BB3A1A" w14:textId="77777777" w:rsidR="00475B60" w:rsidRPr="008A280D" w:rsidRDefault="00475B60" w:rsidP="00AF35C7">
      <w:pPr>
        <w:pStyle w:val="Prrafodelista"/>
        <w:numPr>
          <w:ilvl w:val="0"/>
          <w:numId w:val="1"/>
        </w:numPr>
        <w:spacing w:after="0" w:line="240" w:lineRule="auto"/>
        <w:ind w:left="567" w:hanging="357"/>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 xml:space="preserve">Sed ut perspiciatis unde omnis iste natus error sit voluptatem accusantium doloremque laudantium, totam rem aperiam, eaque ipsa quae ab illo inventore veritatis et quasi architecto beatae vitae dicta sunt explicabo. </w:t>
      </w:r>
    </w:p>
    <w:p w14:paraId="33B0B7A9" w14:textId="77777777" w:rsidR="00475B60" w:rsidRPr="008A280D" w:rsidRDefault="00475B60" w:rsidP="00E034D9">
      <w:pPr>
        <w:pStyle w:val="Prrafodelista"/>
        <w:numPr>
          <w:ilvl w:val="0"/>
          <w:numId w:val="1"/>
        </w:numPr>
        <w:spacing w:after="0" w:line="240" w:lineRule="auto"/>
        <w:ind w:left="567"/>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 xml:space="preserve">Nemo enim ipsam voluptatem quia voluptas sit aspernatur aut odit aut fugit, sed quia consequuntur </w:t>
      </w:r>
      <w:r w:rsidRPr="008A280D">
        <w:rPr>
          <w:rFonts w:ascii="Times New Roman" w:hAnsi="Times New Roman" w:cs="Times New Roman"/>
          <w:color w:val="000000"/>
          <w:sz w:val="20"/>
          <w:szCs w:val="20"/>
          <w:shd w:val="clear" w:color="auto" w:fill="FFFFFF"/>
          <w:lang w:val="en-US"/>
        </w:rPr>
        <w:lastRenderedPageBreak/>
        <w:t xml:space="preserve">magni dolores eos qui ratione voluptatem sequi nesciunt. </w:t>
      </w:r>
    </w:p>
    <w:p w14:paraId="1D829B6C" w14:textId="77777777" w:rsidR="00475B60" w:rsidRPr="008A280D" w:rsidRDefault="00475B60" w:rsidP="00E034D9">
      <w:pPr>
        <w:pStyle w:val="Prrafodelista"/>
        <w:numPr>
          <w:ilvl w:val="0"/>
          <w:numId w:val="1"/>
        </w:numPr>
        <w:spacing w:after="0" w:line="240" w:lineRule="auto"/>
        <w:ind w:left="567"/>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Neque porro quisquam est, qui dolorem ipsum quia dolor sit amet, consectetur, adipisci velit, sed quia non numquam eius modi tempora incidunt ut labore et dolore magnam aliquam quaerat voluptatem.</w:t>
      </w:r>
    </w:p>
    <w:p w14:paraId="36914D96" w14:textId="77777777" w:rsidR="00475B60" w:rsidRPr="008A280D" w:rsidRDefault="00475B60" w:rsidP="00E034D9">
      <w:pPr>
        <w:spacing w:after="0" w:line="240" w:lineRule="auto"/>
        <w:jc w:val="both"/>
        <w:rPr>
          <w:rFonts w:ascii="Times New Roman" w:hAnsi="Times New Roman" w:cs="Times New Roman"/>
          <w:color w:val="000000"/>
          <w:sz w:val="20"/>
          <w:szCs w:val="20"/>
          <w:shd w:val="clear" w:color="auto" w:fill="FFFFFF"/>
          <w:lang w:val="en-US"/>
        </w:rPr>
      </w:pPr>
    </w:p>
    <w:p w14:paraId="4E60A99B" w14:textId="5A1AA6FD" w:rsidR="00585745" w:rsidRPr="008A280D" w:rsidRDefault="00CF105C" w:rsidP="00E034D9">
      <w:pPr>
        <w:spacing w:after="120" w:line="240" w:lineRule="auto"/>
        <w:jc w:val="both"/>
        <w:rPr>
          <w:rFonts w:ascii="Times New Roman" w:hAnsi="Times New Roman" w:cs="Times New Roman"/>
          <w:i/>
          <w:iCs/>
          <w:sz w:val="20"/>
          <w:szCs w:val="20"/>
          <w:lang w:val="en-US"/>
        </w:rPr>
      </w:pPr>
      <w:r w:rsidRPr="008A280D">
        <w:rPr>
          <w:rFonts w:ascii="Times New Roman" w:hAnsi="Times New Roman" w:cs="Times New Roman"/>
          <w:i/>
          <w:iCs/>
          <w:sz w:val="20"/>
          <w:szCs w:val="20"/>
          <w:lang w:val="en-US"/>
        </w:rPr>
        <w:t>Epígrafe adicional</w:t>
      </w:r>
    </w:p>
    <w:p w14:paraId="69336DBB" w14:textId="77777777" w:rsidR="00AF35C7" w:rsidRDefault="00B04668" w:rsidP="00E034D9">
      <w:pP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p>
    <w:p w14:paraId="006995D8" w14:textId="013F01C4" w:rsidR="00B04668" w:rsidRPr="008A280D" w:rsidRDefault="00B04668" w:rsidP="00AF35C7">
      <w:pPr>
        <w:spacing w:after="0" w:line="240" w:lineRule="auto"/>
        <w:ind w:firstLine="284"/>
        <w:jc w:val="both"/>
        <w:rPr>
          <w:rFonts w:ascii="Times New Roman" w:hAnsi="Times New Roman" w:cs="Times New Roman"/>
          <w:b/>
          <w:bCs/>
          <w:sz w:val="20"/>
          <w:szCs w:val="20"/>
          <w:lang w:val="en-US"/>
        </w:rPr>
      </w:pPr>
      <w:r w:rsidRPr="008A280D">
        <w:rPr>
          <w:rFonts w:ascii="Times New Roman" w:hAnsi="Times New Roman" w:cs="Times New Roman"/>
          <w:color w:val="000000"/>
          <w:sz w:val="20"/>
          <w:szCs w:val="20"/>
          <w:shd w:val="clear" w:color="auto" w:fill="FFFFFF"/>
          <w:lang w:val="en-US"/>
        </w:rP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77E8976E" w14:textId="77777777" w:rsidR="00B04668" w:rsidRPr="008A280D" w:rsidRDefault="00B04668" w:rsidP="00E034D9">
      <w:pPr>
        <w:spacing w:after="0" w:line="240" w:lineRule="auto"/>
        <w:jc w:val="both"/>
        <w:rPr>
          <w:rFonts w:ascii="Times New Roman" w:hAnsi="Times New Roman" w:cs="Times New Roman"/>
          <w:b/>
          <w:bCs/>
          <w:sz w:val="20"/>
          <w:szCs w:val="20"/>
          <w:lang w:val="en-US"/>
        </w:rPr>
      </w:pPr>
    </w:p>
    <w:p w14:paraId="71028FF2" w14:textId="5A2F1340" w:rsidR="00585745" w:rsidRPr="008A280D" w:rsidRDefault="00585745" w:rsidP="00E034D9">
      <w:pPr>
        <w:spacing w:after="120" w:line="240" w:lineRule="auto"/>
        <w:jc w:val="both"/>
        <w:rPr>
          <w:rFonts w:ascii="Times New Roman" w:hAnsi="Times New Roman" w:cs="Times New Roman"/>
          <w:sz w:val="20"/>
          <w:szCs w:val="20"/>
          <w:lang w:val="en-US"/>
        </w:rPr>
      </w:pPr>
      <w:r w:rsidRPr="008A280D">
        <w:rPr>
          <w:rFonts w:ascii="Times New Roman" w:hAnsi="Times New Roman" w:cs="Times New Roman"/>
          <w:b/>
          <w:bCs/>
          <w:sz w:val="20"/>
          <w:szCs w:val="20"/>
          <w:lang w:val="en-US"/>
        </w:rPr>
        <w:t>Bases teóricas</w:t>
      </w:r>
    </w:p>
    <w:p w14:paraId="1F9CBA98" w14:textId="77777777" w:rsidR="00B04668" w:rsidRPr="008A280D" w:rsidRDefault="00B04668" w:rsidP="00E034D9">
      <w:pPr>
        <w:spacing w:after="0" w:line="240" w:lineRule="auto"/>
        <w:jc w:val="both"/>
        <w:rPr>
          <w:rFonts w:ascii="Times New Roman" w:hAnsi="Times New Roman" w:cs="Times New Roman"/>
          <w:b/>
          <w:bCs/>
          <w:sz w:val="20"/>
          <w:szCs w:val="20"/>
          <w:lang w:val="en-US"/>
        </w:rPr>
      </w:pPr>
      <w:r w:rsidRPr="008A280D">
        <w:rPr>
          <w:rFonts w:ascii="Times New Roman" w:hAnsi="Times New Roman" w:cs="Times New Roman"/>
          <w:color w:val="000000"/>
          <w:sz w:val="20"/>
          <w:szCs w:val="20"/>
          <w:shd w:val="clear" w:color="auto" w:fill="FFFFFF"/>
          <w:lang w:val="en-US"/>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17C29A0E" w14:textId="77777777" w:rsidR="00B04668" w:rsidRPr="008A280D" w:rsidRDefault="00B04668" w:rsidP="00E034D9">
      <w:pPr>
        <w:spacing w:after="0" w:line="240" w:lineRule="auto"/>
        <w:jc w:val="both"/>
        <w:rPr>
          <w:rFonts w:ascii="Times New Roman" w:hAnsi="Times New Roman" w:cs="Times New Roman"/>
          <w:b/>
          <w:bCs/>
          <w:sz w:val="20"/>
          <w:szCs w:val="20"/>
          <w:lang w:val="en-US"/>
        </w:rPr>
      </w:pPr>
    </w:p>
    <w:p w14:paraId="39CDDDC5" w14:textId="5B026A98" w:rsidR="00585745" w:rsidRPr="008A280D" w:rsidRDefault="00585745" w:rsidP="00E034D9">
      <w:pPr>
        <w:spacing w:after="120" w:line="240" w:lineRule="auto"/>
        <w:jc w:val="both"/>
        <w:rPr>
          <w:rFonts w:ascii="Times New Roman" w:hAnsi="Times New Roman" w:cs="Times New Roman"/>
          <w:sz w:val="20"/>
          <w:szCs w:val="20"/>
          <w:lang w:val="en-US"/>
        </w:rPr>
      </w:pPr>
      <w:r w:rsidRPr="008A280D">
        <w:rPr>
          <w:rFonts w:ascii="Times New Roman" w:hAnsi="Times New Roman" w:cs="Times New Roman"/>
          <w:sz w:val="20"/>
          <w:szCs w:val="20"/>
          <w:lang w:val="en-US"/>
        </w:rPr>
        <w:t>MARCO METODOLÓGICO</w:t>
      </w:r>
      <w:r w:rsidR="00B04668" w:rsidRPr="008A280D">
        <w:rPr>
          <w:rFonts w:ascii="Times New Roman" w:hAnsi="Times New Roman" w:cs="Times New Roman"/>
          <w:sz w:val="20"/>
          <w:szCs w:val="20"/>
          <w:lang w:val="en-US"/>
        </w:rPr>
        <w:t xml:space="preserve"> </w:t>
      </w:r>
    </w:p>
    <w:p w14:paraId="5ED7932C" w14:textId="77777777" w:rsidR="00AF35C7" w:rsidRDefault="00B04668" w:rsidP="00E034D9">
      <w:pP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p>
    <w:p w14:paraId="0B00D9AB" w14:textId="6A97DBC9" w:rsidR="00B04668" w:rsidRPr="008A280D" w:rsidRDefault="00B04668" w:rsidP="00AF35C7">
      <w:pPr>
        <w:spacing w:after="0" w:line="240" w:lineRule="auto"/>
        <w:ind w:firstLine="284"/>
        <w:jc w:val="both"/>
        <w:rPr>
          <w:rFonts w:ascii="Times New Roman" w:hAnsi="Times New Roman" w:cs="Times New Roman"/>
          <w:b/>
          <w:bCs/>
          <w:sz w:val="20"/>
          <w:szCs w:val="20"/>
          <w:lang w:val="en-US"/>
        </w:rPr>
      </w:pPr>
      <w:r w:rsidRPr="008A280D">
        <w:rPr>
          <w:rFonts w:ascii="Times New Roman" w:hAnsi="Times New Roman" w:cs="Times New Roman"/>
          <w:color w:val="000000"/>
          <w:sz w:val="20"/>
          <w:szCs w:val="20"/>
          <w:shd w:val="clear" w:color="auto" w:fill="FFFFFF"/>
          <w:lang w:val="en-US"/>
        </w:rP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5911919C" w14:textId="77777777" w:rsidR="00B04668" w:rsidRPr="008A280D" w:rsidRDefault="00B04668" w:rsidP="00E034D9">
      <w:pPr>
        <w:spacing w:after="0" w:line="240" w:lineRule="auto"/>
        <w:jc w:val="both"/>
        <w:rPr>
          <w:rFonts w:ascii="Times New Roman" w:hAnsi="Times New Roman" w:cs="Times New Roman"/>
          <w:b/>
          <w:bCs/>
          <w:sz w:val="20"/>
          <w:szCs w:val="20"/>
          <w:lang w:val="en-US"/>
        </w:rPr>
      </w:pPr>
    </w:p>
    <w:p w14:paraId="1D725650" w14:textId="40DC1686" w:rsidR="00585745" w:rsidRPr="008A280D" w:rsidRDefault="00585745" w:rsidP="00E034D9">
      <w:pPr>
        <w:spacing w:after="120" w:line="240" w:lineRule="auto"/>
        <w:jc w:val="both"/>
        <w:rPr>
          <w:rFonts w:ascii="Times New Roman" w:hAnsi="Times New Roman" w:cs="Times New Roman"/>
          <w:b/>
          <w:bCs/>
          <w:sz w:val="20"/>
          <w:szCs w:val="20"/>
        </w:rPr>
      </w:pPr>
      <w:r w:rsidRPr="008A280D">
        <w:rPr>
          <w:rFonts w:ascii="Times New Roman" w:hAnsi="Times New Roman" w:cs="Times New Roman"/>
          <w:b/>
          <w:bCs/>
          <w:sz w:val="20"/>
          <w:szCs w:val="20"/>
        </w:rPr>
        <w:t>Análisis de los resultados</w:t>
      </w:r>
    </w:p>
    <w:p w14:paraId="096CD84B" w14:textId="77777777" w:rsidR="001D6D6E" w:rsidRDefault="00B04668" w:rsidP="00E034D9">
      <w:pP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rPr>
        <w:t xml:space="preserve">Sed ut perspiciatis unde omnis iste natus error sit voluptatem accusantium doloremque laudantium, totam rem aperiam, eaque ipsa quae ab illo inventore veritatis et quasi architecto beatae vitae dicta sunt explicabo. </w:t>
      </w:r>
      <w:r w:rsidRPr="008A280D">
        <w:rPr>
          <w:rFonts w:ascii="Times New Roman" w:hAnsi="Times New Roman" w:cs="Times New Roman"/>
          <w:color w:val="000000"/>
          <w:sz w:val="20"/>
          <w:szCs w:val="20"/>
          <w:shd w:val="clear" w:color="auto" w:fill="FFFFFF"/>
          <w:lang w:val="en-US"/>
        </w:rPr>
        <w:t xml:space="preserve">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p>
    <w:p w14:paraId="627ADC1F" w14:textId="762F235F" w:rsidR="00B04668" w:rsidRPr="008A280D" w:rsidRDefault="00B04668" w:rsidP="001D6D6E">
      <w:pPr>
        <w:spacing w:after="0" w:line="240" w:lineRule="auto"/>
        <w:ind w:firstLine="284"/>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r w:rsidR="00AD31A2" w:rsidRPr="008A280D">
        <w:rPr>
          <w:rFonts w:ascii="Times New Roman" w:hAnsi="Times New Roman" w:cs="Times New Roman"/>
          <w:color w:val="000000"/>
          <w:sz w:val="20"/>
          <w:szCs w:val="20"/>
          <w:shd w:val="clear" w:color="auto" w:fill="FFFFFF"/>
          <w:lang w:val="en-US"/>
        </w:rPr>
        <w:t xml:space="preserve"> (ver </w:t>
      </w:r>
      <w:r w:rsidR="00CE2427" w:rsidRPr="008A280D">
        <w:rPr>
          <w:rFonts w:ascii="Times New Roman" w:hAnsi="Times New Roman" w:cs="Times New Roman"/>
          <w:color w:val="000000"/>
          <w:sz w:val="20"/>
          <w:szCs w:val="20"/>
          <w:shd w:val="clear" w:color="auto" w:fill="FFFFFF"/>
          <w:lang w:val="en-US"/>
        </w:rPr>
        <w:t>fig. 1</w:t>
      </w:r>
      <w:r w:rsidR="00AD31A2" w:rsidRPr="008A280D">
        <w:rPr>
          <w:rFonts w:ascii="Times New Roman" w:hAnsi="Times New Roman" w:cs="Times New Roman"/>
          <w:color w:val="000000"/>
          <w:sz w:val="20"/>
          <w:szCs w:val="20"/>
          <w:shd w:val="clear" w:color="auto" w:fill="FFFFFF"/>
          <w:lang w:val="en-US"/>
        </w:rPr>
        <w:t>)</w:t>
      </w:r>
      <w:r w:rsidRPr="008A280D">
        <w:rPr>
          <w:rFonts w:ascii="Times New Roman" w:hAnsi="Times New Roman" w:cs="Times New Roman"/>
          <w:color w:val="000000"/>
          <w:sz w:val="20"/>
          <w:szCs w:val="20"/>
          <w:shd w:val="clear" w:color="auto" w:fill="FFFFFF"/>
          <w:lang w:val="en-US"/>
        </w:rPr>
        <w:t>.</w:t>
      </w:r>
      <w:bookmarkStart w:id="0" w:name="_Hlk121501074"/>
    </w:p>
    <w:bookmarkEnd w:id="0"/>
    <w:p w14:paraId="56283E8D" w14:textId="77777777" w:rsidR="007C1424" w:rsidRPr="008A280D" w:rsidRDefault="007C1424" w:rsidP="00E034D9">
      <w:pPr>
        <w:spacing w:after="0" w:line="240" w:lineRule="auto"/>
        <w:jc w:val="both"/>
        <w:rPr>
          <w:rFonts w:ascii="Times New Roman" w:hAnsi="Times New Roman" w:cs="Times New Roman"/>
          <w:color w:val="000000"/>
          <w:sz w:val="20"/>
          <w:szCs w:val="20"/>
          <w:shd w:val="clear" w:color="auto" w:fill="FFFFFF"/>
          <w:lang w:val="en-US"/>
        </w:rPr>
      </w:pPr>
    </w:p>
    <w:p w14:paraId="320CFEE0" w14:textId="73140FD2" w:rsidR="00DC0E70" w:rsidRPr="008A280D" w:rsidRDefault="00717EA9" w:rsidP="001321B7">
      <w:pPr>
        <w:pStyle w:val="NormalWeb"/>
        <w:shd w:val="clear" w:color="auto" w:fill="FFFFFF"/>
        <w:spacing w:before="120" w:beforeAutospacing="0" w:after="120" w:afterAutospacing="0"/>
        <w:jc w:val="both"/>
        <w:rPr>
          <w:color w:val="000000"/>
          <w:sz w:val="20"/>
          <w:szCs w:val="20"/>
          <w:lang w:val="en-US"/>
        </w:rPr>
      </w:pPr>
      <w:r w:rsidRPr="008A280D">
        <w:rPr>
          <w:noProof/>
          <w:color w:val="000000"/>
          <w:sz w:val="20"/>
          <w:szCs w:val="20"/>
          <w:lang w:val="en-US"/>
        </w:rPr>
        <w:lastRenderedPageBreak/>
        <w:drawing>
          <wp:inline distT="0" distB="0" distL="0" distR="0" wp14:anchorId="63AFD037" wp14:editId="2A3677A8">
            <wp:extent cx="2965837" cy="2904873"/>
            <wp:effectExtent l="0" t="0" r="635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pic:cNvPicPr>
                      <a:picLocks noChangeAspect="1"/>
                    </pic:cNvPicPr>
                  </pic:nvPicPr>
                  <pic:blipFill>
                    <a:blip r:embed="rId10">
                      <a:extLst>
                        <a:ext uri="{28A0092B-C50C-407E-A947-70E740481C1C}">
                          <a14:useLocalDpi xmlns:a14="http://schemas.microsoft.com/office/drawing/2010/main" val="0"/>
                        </a:ext>
                        <a:ext uri="{837473B0-CC2E-450A-ABE3-18F120FF3D39}">
                          <a1611:picAttrSrcUrl xmlns:a1611="http://schemas.microsoft.com/office/drawing/2016/11/main" r:id="rId11"/>
                        </a:ext>
                      </a:extLst>
                    </a:blip>
                    <a:stretch>
                      <a:fillRect/>
                    </a:stretch>
                  </pic:blipFill>
                  <pic:spPr>
                    <a:xfrm>
                      <a:off x="0" y="0"/>
                      <a:ext cx="2977673" cy="2916466"/>
                    </a:xfrm>
                    <a:prstGeom prst="rect">
                      <a:avLst/>
                    </a:prstGeom>
                  </pic:spPr>
                </pic:pic>
              </a:graphicData>
            </a:graphic>
          </wp:inline>
        </w:drawing>
      </w:r>
    </w:p>
    <w:p w14:paraId="7AFD13A6" w14:textId="131DBCA6" w:rsidR="00C461F0" w:rsidRPr="001D6D6E" w:rsidRDefault="007C1424" w:rsidP="00E034D9">
      <w:pPr>
        <w:spacing w:after="0" w:line="240" w:lineRule="auto"/>
        <w:jc w:val="both"/>
        <w:rPr>
          <w:rFonts w:ascii="Times New Roman" w:hAnsi="Times New Roman" w:cs="Times New Roman"/>
          <w:color w:val="000000"/>
          <w:sz w:val="18"/>
          <w:szCs w:val="18"/>
        </w:rPr>
      </w:pPr>
      <w:r w:rsidRPr="001D6D6E">
        <w:rPr>
          <w:rFonts w:ascii="Times New Roman" w:hAnsi="Times New Roman" w:cs="Times New Roman"/>
          <w:color w:val="000000"/>
          <w:sz w:val="18"/>
          <w:szCs w:val="18"/>
        </w:rPr>
        <w:t xml:space="preserve">Fig. </w:t>
      </w:r>
      <w:r w:rsidR="00FD6C32" w:rsidRPr="001D6D6E">
        <w:rPr>
          <w:rFonts w:ascii="Times New Roman" w:hAnsi="Times New Roman" w:cs="Times New Roman"/>
          <w:color w:val="000000"/>
          <w:sz w:val="18"/>
          <w:szCs w:val="18"/>
        </w:rPr>
        <w:t>1</w:t>
      </w:r>
      <w:r w:rsidRPr="001D6D6E">
        <w:rPr>
          <w:rFonts w:ascii="Times New Roman" w:hAnsi="Times New Roman" w:cs="Times New Roman"/>
          <w:color w:val="000000"/>
          <w:sz w:val="18"/>
          <w:szCs w:val="18"/>
        </w:rPr>
        <w:t xml:space="preserve">. </w:t>
      </w:r>
      <w:r w:rsidR="00BF4F4F" w:rsidRPr="001D6D6E">
        <w:rPr>
          <w:rFonts w:ascii="Times New Roman" w:hAnsi="Times New Roman" w:cs="Times New Roman"/>
          <w:color w:val="000000"/>
          <w:sz w:val="18"/>
          <w:szCs w:val="18"/>
        </w:rPr>
        <w:t xml:space="preserve">Ejemplos de </w:t>
      </w:r>
      <w:r w:rsidR="00C35B4C" w:rsidRPr="001D6D6E">
        <w:rPr>
          <w:rFonts w:ascii="Times New Roman" w:hAnsi="Times New Roman" w:cs="Times New Roman"/>
          <w:color w:val="000000"/>
          <w:sz w:val="18"/>
          <w:szCs w:val="18"/>
        </w:rPr>
        <w:t>productos de la huerta</w:t>
      </w:r>
      <w:r w:rsidR="00EC5C9A" w:rsidRPr="001D6D6E">
        <w:rPr>
          <w:rFonts w:ascii="Times New Roman" w:hAnsi="Times New Roman" w:cs="Times New Roman"/>
          <w:color w:val="000000"/>
          <w:sz w:val="18"/>
          <w:szCs w:val="18"/>
        </w:rPr>
        <w:t>;</w:t>
      </w:r>
      <w:r w:rsidRPr="001D6D6E">
        <w:rPr>
          <w:rFonts w:ascii="Times New Roman" w:hAnsi="Times New Roman" w:cs="Times New Roman"/>
          <w:color w:val="000000"/>
          <w:sz w:val="18"/>
          <w:szCs w:val="18"/>
        </w:rPr>
        <w:t xml:space="preserve"> </w:t>
      </w:r>
      <w:r w:rsidR="00E96ECC" w:rsidRPr="001D6D6E">
        <w:rPr>
          <w:rFonts w:ascii="Times New Roman" w:hAnsi="Times New Roman" w:cs="Times New Roman"/>
          <w:color w:val="000000"/>
          <w:sz w:val="18"/>
          <w:szCs w:val="18"/>
        </w:rPr>
        <w:t>fuentesaludable</w:t>
      </w:r>
      <w:r w:rsidRPr="001D6D6E">
        <w:rPr>
          <w:rFonts w:ascii="Times New Roman" w:hAnsi="Times New Roman" w:cs="Times New Roman"/>
          <w:color w:val="000000"/>
          <w:sz w:val="18"/>
          <w:szCs w:val="18"/>
        </w:rPr>
        <w:t>.com</w:t>
      </w:r>
      <w:r w:rsidR="00E96ECC" w:rsidRPr="001D6D6E">
        <w:rPr>
          <w:rFonts w:ascii="Times New Roman" w:hAnsi="Times New Roman" w:cs="Times New Roman"/>
          <w:color w:val="000000"/>
          <w:sz w:val="18"/>
          <w:szCs w:val="18"/>
        </w:rPr>
        <w:t>;</w:t>
      </w:r>
      <w:r w:rsidRPr="001D6D6E">
        <w:rPr>
          <w:rFonts w:ascii="Times New Roman" w:hAnsi="Times New Roman" w:cs="Times New Roman"/>
          <w:color w:val="000000"/>
          <w:sz w:val="18"/>
          <w:szCs w:val="18"/>
        </w:rPr>
        <w:t xml:space="preserve"> 19 D</w:t>
      </w:r>
      <w:r w:rsidR="00E96ECC" w:rsidRPr="001D6D6E">
        <w:rPr>
          <w:rFonts w:ascii="Times New Roman" w:hAnsi="Times New Roman" w:cs="Times New Roman"/>
          <w:color w:val="000000"/>
          <w:sz w:val="18"/>
          <w:szCs w:val="18"/>
        </w:rPr>
        <w:t>ic</w:t>
      </w:r>
      <w:r w:rsidRPr="001D6D6E">
        <w:rPr>
          <w:rFonts w:ascii="Times New Roman" w:hAnsi="Times New Roman" w:cs="Times New Roman"/>
          <w:color w:val="000000"/>
          <w:sz w:val="18"/>
          <w:szCs w:val="18"/>
        </w:rPr>
        <w:t>. 20</w:t>
      </w:r>
      <w:r w:rsidR="00E96ECC" w:rsidRPr="001D6D6E">
        <w:rPr>
          <w:rFonts w:ascii="Times New Roman" w:hAnsi="Times New Roman" w:cs="Times New Roman"/>
          <w:color w:val="000000"/>
          <w:sz w:val="18"/>
          <w:szCs w:val="18"/>
        </w:rPr>
        <w:t>21</w:t>
      </w:r>
      <w:r w:rsidRPr="001D6D6E">
        <w:rPr>
          <w:rFonts w:ascii="Times New Roman" w:hAnsi="Times New Roman" w:cs="Times New Roman"/>
          <w:color w:val="000000"/>
          <w:sz w:val="18"/>
          <w:szCs w:val="18"/>
        </w:rPr>
        <w:t xml:space="preserve">, </w:t>
      </w:r>
      <w:r w:rsidR="00C461F0" w:rsidRPr="001D6D6E">
        <w:rPr>
          <w:rFonts w:ascii="Times New Roman" w:hAnsi="Times New Roman" w:cs="Times New Roman"/>
          <w:color w:val="000000"/>
          <w:sz w:val="18"/>
          <w:szCs w:val="18"/>
        </w:rPr>
        <w:t>https://www.fuentesaludable.com/alimentos-considerados-y-clasificados-como-vegetales/.</w:t>
      </w:r>
    </w:p>
    <w:p w14:paraId="1F1673D7" w14:textId="77777777" w:rsidR="007C1424" w:rsidRPr="008A280D" w:rsidRDefault="007C1424" w:rsidP="00E034D9">
      <w:pPr>
        <w:spacing w:after="0" w:line="240" w:lineRule="auto"/>
        <w:jc w:val="both"/>
        <w:rPr>
          <w:rFonts w:ascii="Times New Roman" w:hAnsi="Times New Roman" w:cs="Times New Roman"/>
          <w:color w:val="000000"/>
          <w:sz w:val="20"/>
          <w:szCs w:val="20"/>
          <w:shd w:val="clear" w:color="auto" w:fill="FFFFFF"/>
        </w:rPr>
      </w:pPr>
    </w:p>
    <w:p w14:paraId="29B16CCD" w14:textId="77777777" w:rsidR="001D6D6E" w:rsidRDefault="007C1424" w:rsidP="00E034D9">
      <w:pP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rPr>
        <w:t xml:space="preserve">Sed ut perspiciatis unde omnis iste natus error sit voluptatem accusantium doloremque laudantium, totam rem aperiam, eaque ipsa quae ab illo inventore veritatis et quasi architecto beatae vitae dicta sunt explicabo. </w:t>
      </w:r>
      <w:r w:rsidRPr="008A280D">
        <w:rPr>
          <w:rFonts w:ascii="Times New Roman" w:hAnsi="Times New Roman" w:cs="Times New Roman"/>
          <w:color w:val="000000"/>
          <w:sz w:val="20"/>
          <w:szCs w:val="20"/>
          <w:shd w:val="clear" w:color="auto" w:fill="FFFFFF"/>
          <w:lang w:val="en-US"/>
        </w:rPr>
        <w:t xml:space="preserve">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p>
    <w:p w14:paraId="6558B53E" w14:textId="178D7AEC" w:rsidR="007C1424" w:rsidRPr="008A280D" w:rsidRDefault="007C1424" w:rsidP="001D6D6E">
      <w:pPr>
        <w:spacing w:after="0" w:line="240" w:lineRule="auto"/>
        <w:ind w:firstLine="284"/>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(ver tabla 1).</w:t>
      </w:r>
    </w:p>
    <w:p w14:paraId="100A3DD7" w14:textId="77777777" w:rsidR="008162DA" w:rsidRPr="001D6D6E" w:rsidRDefault="008162DA" w:rsidP="00E034D9">
      <w:pPr>
        <w:spacing w:after="0" w:line="240" w:lineRule="auto"/>
        <w:ind w:left="708"/>
        <w:jc w:val="both"/>
        <w:rPr>
          <w:rFonts w:ascii="Times New Roman" w:eastAsia="Times New Roman" w:hAnsi="Times New Roman" w:cs="Times New Roman"/>
          <w:color w:val="000000"/>
          <w:sz w:val="18"/>
          <w:szCs w:val="18"/>
          <w:lang w:val="en-US"/>
        </w:rPr>
      </w:pPr>
    </w:p>
    <w:p w14:paraId="70D657B8" w14:textId="15C3B52D" w:rsidR="00AD31A2" w:rsidRPr="001D6D6E" w:rsidRDefault="00AD31A2" w:rsidP="00E034D9">
      <w:pPr>
        <w:spacing w:after="0" w:line="240" w:lineRule="auto"/>
        <w:jc w:val="both"/>
        <w:rPr>
          <w:rFonts w:ascii="Times New Roman" w:hAnsi="Times New Roman" w:cs="Times New Roman"/>
          <w:color w:val="000000"/>
          <w:sz w:val="18"/>
          <w:szCs w:val="18"/>
          <w:shd w:val="clear" w:color="auto" w:fill="FFFFFF"/>
        </w:rPr>
      </w:pPr>
      <w:r w:rsidRPr="001D6D6E">
        <w:rPr>
          <w:rFonts w:ascii="Times New Roman" w:eastAsia="Times New Roman" w:hAnsi="Times New Roman" w:cs="Times New Roman"/>
          <w:color w:val="000000"/>
          <w:sz w:val="18"/>
          <w:szCs w:val="18"/>
        </w:rPr>
        <w:t>Tabl</w:t>
      </w:r>
      <w:r w:rsidR="00511D8D" w:rsidRPr="001D6D6E">
        <w:rPr>
          <w:rFonts w:ascii="Times New Roman" w:eastAsia="Times New Roman" w:hAnsi="Times New Roman" w:cs="Times New Roman"/>
          <w:color w:val="000000"/>
          <w:sz w:val="18"/>
          <w:szCs w:val="18"/>
        </w:rPr>
        <w:t>a</w:t>
      </w:r>
      <w:r w:rsidRPr="001D6D6E">
        <w:rPr>
          <w:rFonts w:ascii="Times New Roman" w:eastAsia="Times New Roman" w:hAnsi="Times New Roman" w:cs="Times New Roman"/>
          <w:color w:val="000000"/>
          <w:sz w:val="18"/>
          <w:szCs w:val="18"/>
        </w:rPr>
        <w:t xml:space="preserve"> 1</w:t>
      </w:r>
    </w:p>
    <w:p w14:paraId="282B4FFD" w14:textId="3EE82012" w:rsidR="001321B7" w:rsidRPr="001D6D6E" w:rsidRDefault="005C1A03" w:rsidP="001D6D6E">
      <w:pPr>
        <w:spacing w:after="60" w:line="240" w:lineRule="auto"/>
        <w:jc w:val="both"/>
        <w:rPr>
          <w:rFonts w:ascii="Times New Roman" w:hAnsi="Times New Roman" w:cs="Times New Roman"/>
          <w:color w:val="000000"/>
          <w:sz w:val="18"/>
          <w:szCs w:val="18"/>
          <w:shd w:val="clear" w:color="auto" w:fill="FFFFFF"/>
        </w:rPr>
      </w:pPr>
      <w:r w:rsidRPr="001D6D6E">
        <w:rPr>
          <w:rFonts w:ascii="Times New Roman" w:hAnsi="Times New Roman" w:cs="Times New Roman"/>
          <w:color w:val="000000"/>
          <w:sz w:val="18"/>
          <w:szCs w:val="18"/>
          <w:shd w:val="clear" w:color="auto" w:fill="FFFFFF"/>
        </w:rPr>
        <w:t xml:space="preserve">Realizaciones normativas de la /p/ implosiva </w:t>
      </w:r>
      <w:r w:rsidR="0051035F" w:rsidRPr="001D6D6E">
        <w:rPr>
          <w:rFonts w:ascii="Times New Roman" w:hAnsi="Times New Roman" w:cs="Times New Roman"/>
          <w:color w:val="000000"/>
          <w:sz w:val="18"/>
          <w:szCs w:val="18"/>
          <w:shd w:val="clear" w:color="auto" w:fill="FFFFFF"/>
        </w:rPr>
        <w:t>en el grupo experimental</w:t>
      </w:r>
    </w:p>
    <w:tbl>
      <w:tblPr>
        <w:tblStyle w:val="Tablaconcuadrculaclara"/>
        <w:tblW w:w="0" w:type="auto"/>
        <w:tblLook w:val="04A0" w:firstRow="1" w:lastRow="0" w:firstColumn="1" w:lastColumn="0" w:noHBand="0" w:noVBand="1"/>
      </w:tblPr>
      <w:tblGrid>
        <w:gridCol w:w="616"/>
        <w:gridCol w:w="855"/>
        <w:gridCol w:w="857"/>
        <w:gridCol w:w="1166"/>
        <w:gridCol w:w="1156"/>
      </w:tblGrid>
      <w:tr w:rsidR="00F424F8" w:rsidRPr="001D6D6E" w14:paraId="0BFB3F5B" w14:textId="77777777" w:rsidTr="00654DAE">
        <w:trPr>
          <w:trHeight w:val="123"/>
        </w:trPr>
        <w:tc>
          <w:tcPr>
            <w:tcW w:w="0" w:type="auto"/>
            <w:noWrap/>
            <w:hideMark/>
          </w:tcPr>
          <w:p w14:paraId="01D3582C" w14:textId="0B75E94B" w:rsidR="00F424F8" w:rsidRPr="001D6D6E" w:rsidRDefault="00F424F8" w:rsidP="00E034D9">
            <w:pPr>
              <w:widowControl/>
              <w:rPr>
                <w:rFonts w:ascii="Times New Roman" w:eastAsia="Times New Roman" w:hAnsi="Times New Roman" w:cs="Times New Roman"/>
                <w:sz w:val="18"/>
                <w:szCs w:val="18"/>
              </w:rPr>
            </w:pPr>
            <w:r w:rsidRPr="001D6D6E">
              <w:rPr>
                <w:rFonts w:ascii="Times New Roman" w:eastAsia="Times New Roman" w:hAnsi="Times New Roman" w:cs="Times New Roman"/>
                <w:sz w:val="18"/>
                <w:szCs w:val="18"/>
              </w:rPr>
              <w:t>Nivel</w:t>
            </w:r>
          </w:p>
        </w:tc>
        <w:tc>
          <w:tcPr>
            <w:tcW w:w="0" w:type="auto"/>
            <w:gridSpan w:val="4"/>
            <w:noWrap/>
            <w:hideMark/>
          </w:tcPr>
          <w:p w14:paraId="23EA40D7" w14:textId="77777777" w:rsidR="00F424F8" w:rsidRPr="001D6D6E" w:rsidRDefault="00F424F8" w:rsidP="00E034D9">
            <w:pPr>
              <w:widowControl/>
              <w:jc w:val="center"/>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Realizaciones normativas</w:t>
            </w:r>
          </w:p>
        </w:tc>
      </w:tr>
      <w:tr w:rsidR="00F424F8" w:rsidRPr="001D6D6E" w14:paraId="2A2739C0" w14:textId="77777777" w:rsidTr="00654DAE">
        <w:trPr>
          <w:trHeight w:val="1243"/>
        </w:trPr>
        <w:tc>
          <w:tcPr>
            <w:tcW w:w="0" w:type="auto"/>
            <w:noWrap/>
            <w:hideMark/>
          </w:tcPr>
          <w:p w14:paraId="40BA3E2E" w14:textId="77777777" w:rsidR="00F424F8" w:rsidRPr="001D6D6E" w:rsidRDefault="00F424F8" w:rsidP="00E034D9">
            <w:pPr>
              <w:widowControl/>
              <w:jc w:val="center"/>
              <w:rPr>
                <w:rFonts w:ascii="Times New Roman" w:eastAsia="Times New Roman" w:hAnsi="Times New Roman" w:cs="Times New Roman"/>
                <w:color w:val="000000"/>
                <w:sz w:val="18"/>
                <w:szCs w:val="18"/>
              </w:rPr>
            </w:pPr>
          </w:p>
        </w:tc>
        <w:tc>
          <w:tcPr>
            <w:tcW w:w="0" w:type="auto"/>
            <w:hideMark/>
          </w:tcPr>
          <w:p w14:paraId="43F0466C" w14:textId="77777777" w:rsidR="00F424F8" w:rsidRPr="001D6D6E" w:rsidRDefault="00F424F8" w:rsidP="00E034D9">
            <w:pPr>
              <w:widowControl/>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bilabial oclusiva sorda [p]</w:t>
            </w:r>
          </w:p>
        </w:tc>
        <w:tc>
          <w:tcPr>
            <w:tcW w:w="0" w:type="auto"/>
            <w:hideMark/>
          </w:tcPr>
          <w:p w14:paraId="73CA83A9" w14:textId="77777777" w:rsidR="00F424F8" w:rsidRPr="001D6D6E" w:rsidRDefault="00F424F8" w:rsidP="00E034D9">
            <w:pPr>
              <w:widowControl/>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bilabial oclusiva sonora [b]</w:t>
            </w:r>
          </w:p>
        </w:tc>
        <w:tc>
          <w:tcPr>
            <w:tcW w:w="0" w:type="auto"/>
            <w:hideMark/>
          </w:tcPr>
          <w:p w14:paraId="3B29CFD9" w14:textId="77777777" w:rsidR="00F424F8" w:rsidRPr="001D6D6E" w:rsidRDefault="00F424F8" w:rsidP="00E034D9">
            <w:pPr>
              <w:widowControl/>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aproximante bilabial sonorizada [β̞]</w:t>
            </w:r>
          </w:p>
        </w:tc>
        <w:tc>
          <w:tcPr>
            <w:tcW w:w="0" w:type="auto"/>
            <w:hideMark/>
          </w:tcPr>
          <w:p w14:paraId="4E178F93" w14:textId="77777777" w:rsidR="00F424F8" w:rsidRPr="001D6D6E" w:rsidRDefault="00F424F8" w:rsidP="00E034D9">
            <w:pPr>
              <w:widowControl/>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aproximante sorda relajada [β̥]</w:t>
            </w:r>
          </w:p>
        </w:tc>
      </w:tr>
      <w:tr w:rsidR="00F424F8" w:rsidRPr="001D6D6E" w14:paraId="39B73418" w14:textId="77777777" w:rsidTr="00654DAE">
        <w:trPr>
          <w:trHeight w:val="135"/>
        </w:trPr>
        <w:tc>
          <w:tcPr>
            <w:tcW w:w="0" w:type="auto"/>
            <w:noWrap/>
            <w:hideMark/>
          </w:tcPr>
          <w:p w14:paraId="3DDF4DEC" w14:textId="77777777" w:rsidR="00F424F8" w:rsidRPr="001D6D6E" w:rsidRDefault="00F424F8" w:rsidP="00E034D9">
            <w:pPr>
              <w:widowControl/>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B2</w:t>
            </w:r>
          </w:p>
        </w:tc>
        <w:tc>
          <w:tcPr>
            <w:tcW w:w="0" w:type="auto"/>
            <w:noWrap/>
            <w:hideMark/>
          </w:tcPr>
          <w:p w14:paraId="3ABD220A"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4</w:t>
            </w:r>
          </w:p>
        </w:tc>
        <w:tc>
          <w:tcPr>
            <w:tcW w:w="0" w:type="auto"/>
            <w:noWrap/>
            <w:hideMark/>
          </w:tcPr>
          <w:p w14:paraId="04CFA22B"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14</w:t>
            </w:r>
          </w:p>
        </w:tc>
        <w:tc>
          <w:tcPr>
            <w:tcW w:w="0" w:type="auto"/>
            <w:noWrap/>
            <w:hideMark/>
          </w:tcPr>
          <w:p w14:paraId="2C8CF881"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8</w:t>
            </w:r>
          </w:p>
        </w:tc>
        <w:tc>
          <w:tcPr>
            <w:tcW w:w="0" w:type="auto"/>
            <w:noWrap/>
            <w:hideMark/>
          </w:tcPr>
          <w:p w14:paraId="37263F23"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0</w:t>
            </w:r>
          </w:p>
        </w:tc>
      </w:tr>
      <w:tr w:rsidR="00F424F8" w:rsidRPr="001D6D6E" w14:paraId="2DDDE909" w14:textId="77777777" w:rsidTr="00654DAE">
        <w:trPr>
          <w:trHeight w:val="129"/>
        </w:trPr>
        <w:tc>
          <w:tcPr>
            <w:tcW w:w="0" w:type="auto"/>
            <w:noWrap/>
            <w:hideMark/>
          </w:tcPr>
          <w:p w14:paraId="4456603A" w14:textId="77777777" w:rsidR="00F424F8" w:rsidRPr="001D6D6E" w:rsidRDefault="00F424F8" w:rsidP="00E034D9">
            <w:pPr>
              <w:widowControl/>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B1</w:t>
            </w:r>
          </w:p>
        </w:tc>
        <w:tc>
          <w:tcPr>
            <w:tcW w:w="0" w:type="auto"/>
            <w:noWrap/>
            <w:hideMark/>
          </w:tcPr>
          <w:p w14:paraId="40B65A93"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2</w:t>
            </w:r>
          </w:p>
        </w:tc>
        <w:tc>
          <w:tcPr>
            <w:tcW w:w="0" w:type="auto"/>
            <w:noWrap/>
            <w:hideMark/>
          </w:tcPr>
          <w:p w14:paraId="2EBD9A83"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10</w:t>
            </w:r>
          </w:p>
        </w:tc>
        <w:tc>
          <w:tcPr>
            <w:tcW w:w="0" w:type="auto"/>
            <w:noWrap/>
            <w:hideMark/>
          </w:tcPr>
          <w:p w14:paraId="3ADD56A7"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12</w:t>
            </w:r>
          </w:p>
        </w:tc>
        <w:tc>
          <w:tcPr>
            <w:tcW w:w="0" w:type="auto"/>
            <w:noWrap/>
            <w:hideMark/>
          </w:tcPr>
          <w:p w14:paraId="58520DF2"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2</w:t>
            </w:r>
          </w:p>
        </w:tc>
      </w:tr>
      <w:tr w:rsidR="00F424F8" w:rsidRPr="001D6D6E" w14:paraId="51C6F25D" w14:textId="77777777" w:rsidTr="00654DAE">
        <w:trPr>
          <w:trHeight w:val="129"/>
        </w:trPr>
        <w:tc>
          <w:tcPr>
            <w:tcW w:w="0" w:type="auto"/>
            <w:noWrap/>
            <w:hideMark/>
          </w:tcPr>
          <w:p w14:paraId="3541C0CF" w14:textId="77777777" w:rsidR="00F424F8" w:rsidRPr="001D6D6E" w:rsidRDefault="00F424F8" w:rsidP="00E034D9">
            <w:pPr>
              <w:widowControl/>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A2</w:t>
            </w:r>
          </w:p>
        </w:tc>
        <w:tc>
          <w:tcPr>
            <w:tcW w:w="0" w:type="auto"/>
            <w:noWrap/>
            <w:hideMark/>
          </w:tcPr>
          <w:p w14:paraId="368E8411"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2</w:t>
            </w:r>
          </w:p>
        </w:tc>
        <w:tc>
          <w:tcPr>
            <w:tcW w:w="0" w:type="auto"/>
            <w:noWrap/>
            <w:hideMark/>
          </w:tcPr>
          <w:p w14:paraId="146D42DD"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10</w:t>
            </w:r>
          </w:p>
        </w:tc>
        <w:tc>
          <w:tcPr>
            <w:tcW w:w="0" w:type="auto"/>
            <w:noWrap/>
            <w:hideMark/>
          </w:tcPr>
          <w:p w14:paraId="3EAAE516"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12</w:t>
            </w:r>
          </w:p>
        </w:tc>
        <w:tc>
          <w:tcPr>
            <w:tcW w:w="0" w:type="auto"/>
            <w:noWrap/>
            <w:hideMark/>
          </w:tcPr>
          <w:p w14:paraId="3D235DCD"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1</w:t>
            </w:r>
          </w:p>
        </w:tc>
      </w:tr>
      <w:tr w:rsidR="00F424F8" w:rsidRPr="001D6D6E" w14:paraId="29697008" w14:textId="77777777" w:rsidTr="00654DAE">
        <w:trPr>
          <w:trHeight w:val="129"/>
        </w:trPr>
        <w:tc>
          <w:tcPr>
            <w:tcW w:w="0" w:type="auto"/>
            <w:noWrap/>
            <w:hideMark/>
          </w:tcPr>
          <w:p w14:paraId="584CCB4D" w14:textId="77777777" w:rsidR="00F424F8" w:rsidRPr="001D6D6E" w:rsidRDefault="00F424F8" w:rsidP="00E034D9">
            <w:pPr>
              <w:widowControl/>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A1</w:t>
            </w:r>
          </w:p>
        </w:tc>
        <w:tc>
          <w:tcPr>
            <w:tcW w:w="0" w:type="auto"/>
            <w:noWrap/>
            <w:hideMark/>
          </w:tcPr>
          <w:p w14:paraId="152029EF"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4</w:t>
            </w:r>
          </w:p>
        </w:tc>
        <w:tc>
          <w:tcPr>
            <w:tcW w:w="0" w:type="auto"/>
            <w:noWrap/>
            <w:hideMark/>
          </w:tcPr>
          <w:p w14:paraId="0DF56AF4"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8</w:t>
            </w:r>
          </w:p>
        </w:tc>
        <w:tc>
          <w:tcPr>
            <w:tcW w:w="0" w:type="auto"/>
            <w:noWrap/>
            <w:hideMark/>
          </w:tcPr>
          <w:p w14:paraId="1B14BDCD"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9</w:t>
            </w:r>
          </w:p>
        </w:tc>
        <w:tc>
          <w:tcPr>
            <w:tcW w:w="0" w:type="auto"/>
            <w:noWrap/>
            <w:hideMark/>
          </w:tcPr>
          <w:p w14:paraId="05C22CEE" w14:textId="77777777" w:rsidR="00F424F8" w:rsidRPr="001D6D6E" w:rsidRDefault="00F424F8" w:rsidP="00E034D9">
            <w:pPr>
              <w:widowControl/>
              <w:jc w:val="right"/>
              <w:rPr>
                <w:rFonts w:ascii="Times New Roman" w:eastAsia="Times New Roman" w:hAnsi="Times New Roman" w:cs="Times New Roman"/>
                <w:color w:val="000000"/>
                <w:sz w:val="18"/>
                <w:szCs w:val="18"/>
              </w:rPr>
            </w:pPr>
            <w:r w:rsidRPr="001D6D6E">
              <w:rPr>
                <w:rFonts w:ascii="Times New Roman" w:eastAsia="Times New Roman" w:hAnsi="Times New Roman" w:cs="Times New Roman"/>
                <w:color w:val="000000"/>
                <w:sz w:val="18"/>
                <w:szCs w:val="18"/>
              </w:rPr>
              <w:t>3</w:t>
            </w:r>
          </w:p>
        </w:tc>
      </w:tr>
    </w:tbl>
    <w:p w14:paraId="5EA79B80" w14:textId="20A85243" w:rsidR="00C9677A" w:rsidRPr="001D6D6E" w:rsidRDefault="00AD31A2" w:rsidP="001D6D6E">
      <w:pPr>
        <w:spacing w:before="60" w:after="0" w:line="240" w:lineRule="auto"/>
        <w:jc w:val="both"/>
        <w:rPr>
          <w:rFonts w:ascii="Times New Roman" w:hAnsi="Times New Roman" w:cs="Times New Roman"/>
          <w:color w:val="000000"/>
          <w:sz w:val="18"/>
          <w:szCs w:val="18"/>
          <w:shd w:val="clear" w:color="auto" w:fill="FFFFFF"/>
        </w:rPr>
      </w:pPr>
      <w:r w:rsidRPr="001D6D6E">
        <w:rPr>
          <w:rFonts w:ascii="Times New Roman" w:eastAsia="Times New Roman" w:hAnsi="Times New Roman" w:cs="Times New Roman"/>
          <w:color w:val="000000"/>
          <w:sz w:val="18"/>
          <w:szCs w:val="18"/>
        </w:rPr>
        <w:t xml:space="preserve">Fuente: </w:t>
      </w:r>
      <w:r w:rsidR="005306AC" w:rsidRPr="001D6D6E">
        <w:rPr>
          <w:rFonts w:ascii="Times New Roman" w:hAnsi="Times New Roman" w:cs="Times New Roman"/>
          <w:color w:val="000000"/>
          <w:sz w:val="18"/>
          <w:szCs w:val="18"/>
          <w:shd w:val="clear" w:color="auto" w:fill="FFFFFF"/>
        </w:rPr>
        <w:t>Elaboración propia</w:t>
      </w:r>
    </w:p>
    <w:p w14:paraId="70161B2C" w14:textId="7F5CEE9F" w:rsidR="00C9677A" w:rsidRPr="008A280D" w:rsidRDefault="00C9677A" w:rsidP="00E034D9">
      <w:pPr>
        <w:spacing w:after="0" w:line="240" w:lineRule="auto"/>
        <w:jc w:val="both"/>
        <w:rPr>
          <w:rFonts w:ascii="Times New Roman" w:hAnsi="Times New Roman" w:cs="Times New Roman"/>
          <w:color w:val="000000"/>
          <w:sz w:val="20"/>
          <w:szCs w:val="20"/>
          <w:shd w:val="clear" w:color="auto" w:fill="FFFFFF"/>
        </w:rPr>
      </w:pPr>
    </w:p>
    <w:p w14:paraId="5D1C414A" w14:textId="77777777" w:rsidR="001D6D6E" w:rsidRDefault="00475B60" w:rsidP="00E034D9">
      <w:pP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rPr>
        <w:t xml:space="preserve">Sed ut perspiciatis unde omnis iste natus error sit voluptatem accusantium doloremque laudantium, totam rem aperiam, eaque ipsa quae ab illo inventore veritatis et quasi architecto beatae vitae dicta sunt explicabo. </w:t>
      </w:r>
      <w:r w:rsidRPr="008A280D">
        <w:rPr>
          <w:rFonts w:ascii="Times New Roman" w:hAnsi="Times New Roman" w:cs="Times New Roman"/>
          <w:color w:val="000000"/>
          <w:sz w:val="20"/>
          <w:szCs w:val="20"/>
          <w:shd w:val="clear" w:color="auto" w:fill="FFFFFF"/>
          <w:lang w:val="en-US"/>
        </w:rPr>
        <w:t xml:space="preserve">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p>
    <w:p w14:paraId="372CCAD0" w14:textId="02FA730C" w:rsidR="00475B60" w:rsidRPr="008A280D" w:rsidRDefault="00475B60" w:rsidP="001D6D6E">
      <w:pPr>
        <w:spacing w:after="0" w:line="240" w:lineRule="auto"/>
        <w:ind w:firstLine="284"/>
        <w:jc w:val="both"/>
        <w:rPr>
          <w:rFonts w:ascii="Times New Roman" w:hAnsi="Times New Roman" w:cs="Times New Roman"/>
          <w:b/>
          <w:bCs/>
          <w:sz w:val="20"/>
          <w:szCs w:val="20"/>
          <w:lang w:val="en-US"/>
        </w:rPr>
      </w:pPr>
      <w:r w:rsidRPr="008A280D">
        <w:rPr>
          <w:rFonts w:ascii="Times New Roman" w:hAnsi="Times New Roman" w:cs="Times New Roman"/>
          <w:color w:val="000000"/>
          <w:sz w:val="20"/>
          <w:szCs w:val="20"/>
          <w:shd w:val="clear" w:color="auto" w:fill="FFFFFF"/>
          <w:lang w:val="en-US"/>
        </w:rP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6B7D0B70" w14:textId="77777777" w:rsidR="00475B60" w:rsidRPr="008A280D" w:rsidRDefault="00475B60" w:rsidP="00E034D9">
      <w:pPr>
        <w:spacing w:after="0" w:line="240" w:lineRule="auto"/>
        <w:jc w:val="both"/>
        <w:rPr>
          <w:rFonts w:ascii="Times New Roman" w:hAnsi="Times New Roman" w:cs="Times New Roman"/>
          <w:b/>
          <w:bCs/>
          <w:sz w:val="20"/>
          <w:szCs w:val="20"/>
          <w:lang w:val="en-US"/>
        </w:rPr>
      </w:pPr>
    </w:p>
    <w:p w14:paraId="1EE2CD52" w14:textId="7194361B" w:rsidR="00585745" w:rsidRPr="008A280D" w:rsidRDefault="00585745" w:rsidP="00E034D9">
      <w:pPr>
        <w:spacing w:after="120" w:line="240" w:lineRule="auto"/>
        <w:jc w:val="both"/>
        <w:rPr>
          <w:rFonts w:ascii="Times New Roman" w:hAnsi="Times New Roman" w:cs="Times New Roman"/>
          <w:b/>
          <w:bCs/>
          <w:sz w:val="20"/>
          <w:szCs w:val="20"/>
          <w:lang w:val="en-US"/>
        </w:rPr>
      </w:pPr>
      <w:r w:rsidRPr="008A280D">
        <w:rPr>
          <w:rFonts w:ascii="Times New Roman" w:hAnsi="Times New Roman" w:cs="Times New Roman"/>
          <w:b/>
          <w:bCs/>
          <w:sz w:val="20"/>
          <w:szCs w:val="20"/>
          <w:lang w:val="en-US"/>
        </w:rPr>
        <w:t>Discusión</w:t>
      </w:r>
      <w:r w:rsidR="00B04668" w:rsidRPr="008A280D">
        <w:rPr>
          <w:rFonts w:ascii="Times New Roman" w:hAnsi="Times New Roman" w:cs="Times New Roman"/>
          <w:b/>
          <w:bCs/>
          <w:sz w:val="20"/>
          <w:szCs w:val="20"/>
          <w:lang w:val="en-US"/>
        </w:rPr>
        <w:t xml:space="preserve"> </w:t>
      </w:r>
    </w:p>
    <w:p w14:paraId="5B593C08" w14:textId="77777777" w:rsidR="001D6D6E" w:rsidRDefault="00B04668" w:rsidP="00E034D9">
      <w:pP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p>
    <w:p w14:paraId="6E7B8BCA" w14:textId="64819C62" w:rsidR="00B04668" w:rsidRPr="008A280D" w:rsidRDefault="00B04668" w:rsidP="001D6D6E">
      <w:pPr>
        <w:spacing w:after="0" w:line="240" w:lineRule="auto"/>
        <w:ind w:firstLine="284"/>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04502DE8" w14:textId="77777777" w:rsidR="00475B60" w:rsidRPr="008A280D" w:rsidRDefault="00475B60" w:rsidP="00E034D9">
      <w:pPr>
        <w:spacing w:after="0" w:line="240" w:lineRule="auto"/>
        <w:jc w:val="both"/>
        <w:rPr>
          <w:rFonts w:ascii="Times New Roman" w:hAnsi="Times New Roman" w:cs="Times New Roman"/>
          <w:color w:val="000000"/>
          <w:sz w:val="20"/>
          <w:szCs w:val="20"/>
          <w:shd w:val="clear" w:color="auto" w:fill="FFFFFF"/>
          <w:lang w:val="en-US"/>
        </w:rPr>
      </w:pPr>
    </w:p>
    <w:p w14:paraId="12FDD81A" w14:textId="77777777" w:rsidR="00475B60" w:rsidRPr="008A280D" w:rsidRDefault="00475B60" w:rsidP="00E034D9">
      <w:pPr>
        <w:pStyle w:val="Prrafodelista"/>
        <w:numPr>
          <w:ilvl w:val="0"/>
          <w:numId w:val="2"/>
        </w:numPr>
        <w:spacing w:after="0" w:line="240" w:lineRule="auto"/>
        <w:ind w:left="567"/>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 xml:space="preserve">Sed ut perspiciatis unde omnis iste natus error sit </w:t>
      </w:r>
      <w:r w:rsidRPr="008A280D">
        <w:rPr>
          <w:rFonts w:ascii="Times New Roman" w:hAnsi="Times New Roman" w:cs="Times New Roman"/>
          <w:color w:val="000000"/>
          <w:sz w:val="20"/>
          <w:szCs w:val="20"/>
          <w:shd w:val="clear" w:color="auto" w:fill="FFFFFF"/>
          <w:lang w:val="en-US"/>
        </w:rPr>
        <w:lastRenderedPageBreak/>
        <w:t xml:space="preserve">voluptatem accusantium doloremque laudantium, totam rem aperiam, eaque ipsa quae ab illo inventore veritatis et quasi architecto beatae vitae dicta sunt explicabo. </w:t>
      </w:r>
    </w:p>
    <w:p w14:paraId="2F58277A" w14:textId="77777777" w:rsidR="00475B60" w:rsidRPr="008A280D" w:rsidRDefault="00475B60" w:rsidP="00E034D9">
      <w:pPr>
        <w:pStyle w:val="Prrafodelista"/>
        <w:numPr>
          <w:ilvl w:val="0"/>
          <w:numId w:val="2"/>
        </w:numPr>
        <w:spacing w:after="0" w:line="240" w:lineRule="auto"/>
        <w:ind w:left="567"/>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 xml:space="preserve">Nemo enim ipsam voluptatem quia voluptas sit aspernatur aut odit aut fugit, sed quia consequuntur magni dolores eos qui ratione voluptatem sequi nesciunt. </w:t>
      </w:r>
    </w:p>
    <w:p w14:paraId="63EF387A" w14:textId="77777777" w:rsidR="00475B60" w:rsidRPr="008A280D" w:rsidRDefault="00475B60" w:rsidP="00E034D9">
      <w:pPr>
        <w:pStyle w:val="Prrafodelista"/>
        <w:numPr>
          <w:ilvl w:val="0"/>
          <w:numId w:val="2"/>
        </w:numPr>
        <w:spacing w:after="0" w:line="240" w:lineRule="auto"/>
        <w:ind w:left="567"/>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Neque porro quisquam est, qui dolorem ipsum quia dolor sit amet, consectetur, adipisci velit, sed quia non numquam eius modi tempora incidunt ut labore et dolore magnam aliquam quaerat voluptatem.</w:t>
      </w:r>
    </w:p>
    <w:p w14:paraId="6B569342" w14:textId="77777777" w:rsidR="00475B60" w:rsidRPr="008A280D" w:rsidRDefault="00475B60" w:rsidP="00E034D9">
      <w:pPr>
        <w:spacing w:after="0" w:line="240" w:lineRule="auto"/>
        <w:jc w:val="both"/>
        <w:rPr>
          <w:rFonts w:ascii="Times New Roman" w:hAnsi="Times New Roman" w:cs="Times New Roman"/>
          <w:color w:val="000000"/>
          <w:sz w:val="20"/>
          <w:szCs w:val="20"/>
          <w:shd w:val="clear" w:color="auto" w:fill="FFFFFF"/>
          <w:lang w:val="en-US"/>
        </w:rPr>
      </w:pPr>
    </w:p>
    <w:p w14:paraId="3E867BF3" w14:textId="77777777" w:rsidR="001D6D6E" w:rsidRDefault="00475B60" w:rsidP="00E034D9">
      <w:pP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p>
    <w:p w14:paraId="34A64D83" w14:textId="2E599A70" w:rsidR="00475B60" w:rsidRPr="008A280D" w:rsidRDefault="00475B60" w:rsidP="001D6D6E">
      <w:pPr>
        <w:spacing w:after="0" w:line="240" w:lineRule="auto"/>
        <w:ind w:firstLine="284"/>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p>
    <w:p w14:paraId="353C89B4" w14:textId="77777777" w:rsidR="00B04668" w:rsidRPr="008A280D" w:rsidRDefault="00B04668" w:rsidP="00E034D9">
      <w:pPr>
        <w:spacing w:after="0" w:line="240" w:lineRule="auto"/>
        <w:jc w:val="both"/>
        <w:rPr>
          <w:rFonts w:ascii="Times New Roman" w:hAnsi="Times New Roman" w:cs="Times New Roman"/>
          <w:b/>
          <w:bCs/>
          <w:sz w:val="20"/>
          <w:szCs w:val="20"/>
          <w:lang w:val="en-US"/>
        </w:rPr>
      </w:pPr>
    </w:p>
    <w:p w14:paraId="501D4EA2" w14:textId="6AF91B2B" w:rsidR="00585745" w:rsidRPr="008A280D" w:rsidRDefault="00585745" w:rsidP="00E034D9">
      <w:pPr>
        <w:spacing w:after="120" w:line="240" w:lineRule="auto"/>
        <w:jc w:val="both"/>
        <w:rPr>
          <w:rFonts w:ascii="Times New Roman" w:hAnsi="Times New Roman" w:cs="Times New Roman"/>
          <w:sz w:val="20"/>
          <w:szCs w:val="20"/>
          <w:lang w:val="en-US"/>
        </w:rPr>
      </w:pPr>
      <w:r w:rsidRPr="008A280D">
        <w:rPr>
          <w:rFonts w:ascii="Times New Roman" w:hAnsi="Times New Roman" w:cs="Times New Roman"/>
          <w:sz w:val="20"/>
          <w:szCs w:val="20"/>
          <w:lang w:val="en-US"/>
        </w:rPr>
        <w:t>CONCLUSIONES</w:t>
      </w:r>
    </w:p>
    <w:p w14:paraId="24FDE81A" w14:textId="77777777" w:rsidR="001D6D6E" w:rsidRDefault="00B04668" w:rsidP="00E034D9">
      <w:pPr>
        <w:spacing w:after="0" w:line="240" w:lineRule="auto"/>
        <w:jc w:val="both"/>
        <w:rPr>
          <w:rFonts w:ascii="Times New Roman" w:hAnsi="Times New Roman" w:cs="Times New Roman"/>
          <w:color w:val="000000"/>
          <w:sz w:val="20"/>
          <w:szCs w:val="20"/>
          <w:shd w:val="clear" w:color="auto" w:fill="FFFFFF"/>
          <w:lang w:val="en-US"/>
        </w:rPr>
      </w:pPr>
      <w:r w:rsidRPr="008A280D">
        <w:rPr>
          <w:rFonts w:ascii="Times New Roman" w:hAnsi="Times New Roman" w:cs="Times New Roman"/>
          <w:color w:val="000000"/>
          <w:sz w:val="20"/>
          <w:szCs w:val="20"/>
          <w:shd w:val="clear" w:color="auto" w:fill="FFFFFF"/>
          <w:lang w:val="en-US"/>
        </w:rPr>
        <w:t xml:space="preserve">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 Neque porro quisquam est, qui dolorem ipsum quia dolor sit amet, consectetur, adipisci velit, sed quia non numquam eius modi tempora incidunt ut labore et dolore magnam aliquam quaerat voluptatem. </w:t>
      </w:r>
    </w:p>
    <w:p w14:paraId="26AA4B18" w14:textId="27EF5E35" w:rsidR="00B04668" w:rsidRPr="008A280D" w:rsidRDefault="00B04668" w:rsidP="001D6D6E">
      <w:pPr>
        <w:spacing w:after="0" w:line="240" w:lineRule="auto"/>
        <w:ind w:firstLine="284"/>
        <w:jc w:val="both"/>
        <w:rPr>
          <w:rFonts w:ascii="Times New Roman" w:hAnsi="Times New Roman" w:cs="Times New Roman"/>
          <w:b/>
          <w:bCs/>
          <w:sz w:val="20"/>
          <w:szCs w:val="20"/>
          <w:lang w:val="en-US"/>
        </w:rPr>
      </w:pPr>
      <w:r w:rsidRPr="008A280D">
        <w:rPr>
          <w:rFonts w:ascii="Times New Roman" w:hAnsi="Times New Roman" w:cs="Times New Roman"/>
          <w:color w:val="000000"/>
          <w:sz w:val="20"/>
          <w:szCs w:val="20"/>
          <w:shd w:val="clear" w:color="auto" w:fill="FFFFFF"/>
          <w:lang w:val="en-US"/>
        </w:rPr>
        <w:t xml:space="preserve">Ut enim ad minima veniam, quis nostrum exercitationem ullam corporis suscipit laboriosam, nisi ut aliquid ex ea commodi consequatur? Quis autem vel eum iure reprehenderit qui in ea voluptate velit esse quam nihil molestiae consequatur, vel illum qui dolorem eum fugiat quo voluptas nulla pariatur? Sed ut perspiciatis unde omnis iste natus error sit voluptatem accusantium doloremque laudantium, totam rem aperiam, eaque ipsa quae ab illo </w:t>
      </w:r>
      <w:r w:rsidRPr="008A280D">
        <w:rPr>
          <w:rFonts w:ascii="Times New Roman" w:hAnsi="Times New Roman" w:cs="Times New Roman"/>
          <w:color w:val="000000"/>
          <w:sz w:val="20"/>
          <w:szCs w:val="20"/>
          <w:shd w:val="clear" w:color="auto" w:fill="FFFFFF"/>
          <w:lang w:val="en-US"/>
        </w:rPr>
        <w:t>inventore veritatis et quasi architecto beatae vitae dicta sunt explicabo. Nemo enim ipsam voluptatem quia voluptas sit aspernatur aut odit aut fugit, sed quia consequuntur magni dolores eos qui ratione voluptatem sequi nesciunt.</w:t>
      </w:r>
    </w:p>
    <w:p w14:paraId="042BBBFE" w14:textId="77777777" w:rsidR="00B04668" w:rsidRPr="008A280D" w:rsidRDefault="00B04668" w:rsidP="00E034D9">
      <w:pPr>
        <w:spacing w:after="0" w:line="240" w:lineRule="auto"/>
        <w:jc w:val="both"/>
        <w:rPr>
          <w:rFonts w:ascii="Times New Roman" w:hAnsi="Times New Roman" w:cs="Times New Roman"/>
          <w:sz w:val="20"/>
          <w:szCs w:val="20"/>
          <w:lang w:val="en-US"/>
        </w:rPr>
      </w:pPr>
    </w:p>
    <w:p w14:paraId="63490ECA" w14:textId="667419F1" w:rsidR="003348ED" w:rsidRPr="00DA1E1B" w:rsidRDefault="003348ED" w:rsidP="003348ED">
      <w:pPr>
        <w:spacing w:after="120" w:line="240" w:lineRule="auto"/>
        <w:jc w:val="both"/>
        <w:rPr>
          <w:rFonts w:ascii="Times New Roman" w:hAnsi="Times New Roman" w:cs="Times New Roman"/>
          <w:sz w:val="20"/>
          <w:szCs w:val="20"/>
        </w:rPr>
      </w:pPr>
      <w:r w:rsidRPr="00DA1E1B">
        <w:rPr>
          <w:rFonts w:ascii="Times New Roman" w:hAnsi="Times New Roman" w:cs="Times New Roman"/>
          <w:sz w:val="20"/>
          <w:szCs w:val="20"/>
        </w:rPr>
        <w:t>FUENTE DE FINANCIACIÓN</w:t>
      </w:r>
      <w:r w:rsidRPr="00DA1E1B">
        <w:rPr>
          <w:rFonts w:ascii="Times New Roman" w:hAnsi="Times New Roman" w:cs="Times New Roman"/>
          <w:sz w:val="20"/>
          <w:szCs w:val="20"/>
        </w:rPr>
        <w:t xml:space="preserve"> </w:t>
      </w:r>
    </w:p>
    <w:p w14:paraId="04C94B41" w14:textId="0F1420B3" w:rsidR="003348ED" w:rsidRPr="00DA1E1B" w:rsidRDefault="003348ED" w:rsidP="003348ED">
      <w:pPr>
        <w:spacing w:after="0" w:line="240" w:lineRule="auto"/>
        <w:jc w:val="both"/>
        <w:rPr>
          <w:rFonts w:ascii="Times New Roman" w:hAnsi="Times New Roman" w:cs="Times New Roman"/>
          <w:b/>
          <w:bCs/>
          <w:sz w:val="20"/>
          <w:szCs w:val="20"/>
        </w:rPr>
      </w:pPr>
      <w:r w:rsidRPr="00DA1E1B">
        <w:rPr>
          <w:rFonts w:ascii="Times New Roman" w:hAnsi="Times New Roman" w:cs="Times New Roman"/>
          <w:color w:val="000000"/>
          <w:sz w:val="20"/>
          <w:szCs w:val="20"/>
          <w:shd w:val="clear" w:color="auto" w:fill="FFFFFF"/>
        </w:rPr>
        <w:t xml:space="preserve">Sed ut perspiciatis unde omnis iste natus error sit voluptatem accusantium doloremque laudantium, totam rem aperiam, eaque ipsa quae ab illo inventore veritatis et quasi architecto beatae vitae dicta sunt explicabo.. </w:t>
      </w:r>
    </w:p>
    <w:p w14:paraId="0B2C1819" w14:textId="77777777" w:rsidR="003348ED" w:rsidRPr="00DA1E1B" w:rsidRDefault="003348ED" w:rsidP="003348ED">
      <w:pPr>
        <w:spacing w:after="0" w:line="240" w:lineRule="auto"/>
        <w:jc w:val="both"/>
        <w:rPr>
          <w:rFonts w:ascii="Times New Roman" w:hAnsi="Times New Roman" w:cs="Times New Roman"/>
          <w:sz w:val="20"/>
          <w:szCs w:val="20"/>
        </w:rPr>
      </w:pPr>
    </w:p>
    <w:p w14:paraId="5CFE5FA7" w14:textId="59E6ED57" w:rsidR="00585745" w:rsidRPr="008A280D" w:rsidRDefault="00585745" w:rsidP="00E034D9">
      <w:pPr>
        <w:spacing w:after="120" w:line="240" w:lineRule="auto"/>
        <w:jc w:val="both"/>
        <w:rPr>
          <w:rFonts w:ascii="Times New Roman" w:hAnsi="Times New Roman" w:cs="Times New Roman"/>
          <w:sz w:val="20"/>
          <w:szCs w:val="20"/>
          <w:lang w:val="en-US"/>
        </w:rPr>
      </w:pPr>
      <w:r w:rsidRPr="008A280D">
        <w:rPr>
          <w:rFonts w:ascii="Times New Roman" w:hAnsi="Times New Roman" w:cs="Times New Roman"/>
          <w:sz w:val="20"/>
          <w:szCs w:val="20"/>
          <w:lang w:val="en-US"/>
        </w:rPr>
        <w:t>AGRADECIMIENTOS</w:t>
      </w:r>
      <w:r w:rsidR="00B04668" w:rsidRPr="008A280D">
        <w:rPr>
          <w:rFonts w:ascii="Times New Roman" w:hAnsi="Times New Roman" w:cs="Times New Roman"/>
          <w:sz w:val="20"/>
          <w:szCs w:val="20"/>
          <w:lang w:val="en-US"/>
        </w:rPr>
        <w:t xml:space="preserve"> </w:t>
      </w:r>
    </w:p>
    <w:p w14:paraId="2CC73C5E" w14:textId="2CF76D45" w:rsidR="00B04668" w:rsidRPr="008A280D" w:rsidRDefault="00B04668" w:rsidP="00E034D9">
      <w:pPr>
        <w:spacing w:after="0" w:line="240" w:lineRule="auto"/>
        <w:jc w:val="both"/>
        <w:rPr>
          <w:rFonts w:ascii="Times New Roman" w:hAnsi="Times New Roman" w:cs="Times New Roman"/>
          <w:b/>
          <w:bCs/>
          <w:sz w:val="20"/>
          <w:szCs w:val="20"/>
          <w:lang w:val="en-US"/>
        </w:rPr>
      </w:pPr>
      <w:r w:rsidRPr="008A280D">
        <w:rPr>
          <w:rFonts w:ascii="Times New Roman" w:hAnsi="Times New Roman" w:cs="Times New Roman"/>
          <w:color w:val="000000"/>
          <w:sz w:val="20"/>
          <w:szCs w:val="20"/>
          <w:shd w:val="clear" w:color="auto" w:fill="FFFFFF"/>
          <w:lang w:val="en-US"/>
        </w:rPr>
        <w:t>Sed ut perspiciatis unde omnis iste natus error sit voluptatem accusantium doloremque laudantium, totam rem aperiam, eaque ipsa quae ab illo inventore veritatis et quasi architecto beatae vitae dicta sunt explicabo. Nemo enim ipsam voluptatem quia voluptas sit aspernatur aut odit aut fugit, sed quia consequuntur magni dolores eos qui ratione voluptatem sequi nesciunt</w:t>
      </w:r>
      <w:r w:rsidR="00A13B2B">
        <w:rPr>
          <w:rFonts w:ascii="Times New Roman" w:hAnsi="Times New Roman" w:cs="Times New Roman"/>
          <w:color w:val="000000"/>
          <w:sz w:val="20"/>
          <w:szCs w:val="20"/>
          <w:shd w:val="clear" w:color="auto" w:fill="FFFFFF"/>
          <w:lang w:val="en-US"/>
        </w:rPr>
        <w:t>.</w:t>
      </w:r>
      <w:r w:rsidRPr="008A280D">
        <w:rPr>
          <w:rFonts w:ascii="Times New Roman" w:hAnsi="Times New Roman" w:cs="Times New Roman"/>
          <w:color w:val="000000"/>
          <w:sz w:val="20"/>
          <w:szCs w:val="20"/>
          <w:shd w:val="clear" w:color="auto" w:fill="FFFFFF"/>
          <w:lang w:val="en-US"/>
        </w:rPr>
        <w:t xml:space="preserve"> </w:t>
      </w:r>
    </w:p>
    <w:p w14:paraId="6A5DD528" w14:textId="77777777" w:rsidR="00B04668" w:rsidRPr="008A280D" w:rsidRDefault="00B04668" w:rsidP="00E034D9">
      <w:pPr>
        <w:spacing w:after="0" w:line="240" w:lineRule="auto"/>
        <w:jc w:val="both"/>
        <w:rPr>
          <w:rFonts w:ascii="Times New Roman" w:hAnsi="Times New Roman" w:cs="Times New Roman"/>
          <w:sz w:val="20"/>
          <w:szCs w:val="20"/>
          <w:lang w:val="en-US"/>
        </w:rPr>
      </w:pPr>
    </w:p>
    <w:p w14:paraId="7CAB9065" w14:textId="658D3E16" w:rsidR="00585745" w:rsidRPr="008A280D" w:rsidRDefault="008E4C80" w:rsidP="00E034D9">
      <w:pPr>
        <w:spacing w:after="120" w:line="240" w:lineRule="auto"/>
        <w:jc w:val="both"/>
        <w:rPr>
          <w:rFonts w:ascii="Times New Roman" w:hAnsi="Times New Roman" w:cs="Times New Roman"/>
          <w:sz w:val="20"/>
          <w:szCs w:val="20"/>
          <w:lang w:val="en-US"/>
        </w:rPr>
      </w:pPr>
      <w:r w:rsidRPr="008A280D">
        <w:rPr>
          <w:rFonts w:ascii="Times New Roman" w:hAnsi="Times New Roman" w:cs="Times New Roman"/>
          <w:sz w:val="20"/>
          <w:szCs w:val="20"/>
          <w:lang w:val="en-US"/>
        </w:rPr>
        <w:t>OBRAS CITADAS</w:t>
      </w:r>
    </w:p>
    <w:p w14:paraId="506E58E0" w14:textId="77777777" w:rsidR="002726BD" w:rsidRPr="00E5761B" w:rsidRDefault="002726BD" w:rsidP="00E5761B">
      <w:pPr>
        <w:spacing w:after="0" w:line="240" w:lineRule="auto"/>
        <w:ind w:left="282" w:hangingChars="141" w:hanging="282"/>
        <w:jc w:val="both"/>
        <w:rPr>
          <w:rStyle w:val="Ninguno"/>
          <w:rFonts w:ascii="Times New Roman" w:hAnsi="Times New Roman" w:cs="Times New Roman"/>
          <w:color w:val="000000" w:themeColor="text1"/>
          <w:sz w:val="20"/>
          <w:szCs w:val="20"/>
        </w:rPr>
      </w:pPr>
      <w:r w:rsidRPr="00E5761B">
        <w:rPr>
          <w:rStyle w:val="Ninguno"/>
          <w:rFonts w:ascii="Times New Roman" w:hAnsi="Times New Roman" w:cs="Times New Roman"/>
          <w:color w:val="000000" w:themeColor="text1"/>
          <w:sz w:val="20"/>
          <w:szCs w:val="20"/>
        </w:rPr>
        <w:t>Anglada Escudé, Mariona y Xiaoxiao Zhang. “El método Español Moderno (vol.I): revisión normativa  y de su enfoque ortográfico y gramatical”.</w:t>
      </w:r>
      <w:r w:rsidRPr="00E5761B">
        <w:rPr>
          <w:rStyle w:val="Ninguno"/>
          <w:rFonts w:ascii="Times New Roman" w:hAnsi="Times New Roman" w:cs="Times New Roman"/>
          <w:i/>
          <w:iCs/>
          <w:color w:val="000000" w:themeColor="text1"/>
          <w:sz w:val="20"/>
          <w:szCs w:val="20"/>
        </w:rPr>
        <w:t xml:space="preserve"> SinoElE, </w:t>
      </w:r>
      <w:r w:rsidRPr="00E5761B">
        <w:rPr>
          <w:rStyle w:val="Ninguno"/>
          <w:rFonts w:ascii="Times New Roman" w:hAnsi="Times New Roman" w:cs="Times New Roman"/>
          <w:color w:val="000000" w:themeColor="text1"/>
          <w:sz w:val="20"/>
          <w:szCs w:val="20"/>
        </w:rPr>
        <w:t>n.º 6, 2012, pp. 48-70.</w:t>
      </w:r>
    </w:p>
    <w:p w14:paraId="34547CB1" w14:textId="77777777" w:rsidR="002726BD" w:rsidRPr="00E5761B" w:rsidRDefault="002726BD" w:rsidP="00E5761B">
      <w:pPr>
        <w:spacing w:after="0" w:line="240" w:lineRule="auto"/>
        <w:ind w:left="284" w:hangingChars="142" w:hanging="284"/>
        <w:jc w:val="both"/>
        <w:rPr>
          <w:rStyle w:val="Hipervnculo"/>
          <w:rFonts w:ascii="Times New Roman" w:hAnsi="Times New Roman" w:cs="Times New Roman"/>
          <w:color w:val="000000" w:themeColor="text1"/>
          <w:sz w:val="20"/>
          <w:szCs w:val="20"/>
          <w:u w:val="none"/>
        </w:rPr>
      </w:pPr>
      <w:r w:rsidRPr="00E5761B">
        <w:rPr>
          <w:rStyle w:val="Ninguno"/>
          <w:rFonts w:ascii="Times New Roman" w:hAnsi="Times New Roman" w:cs="Times New Roman"/>
          <w:color w:val="000000" w:themeColor="text1"/>
          <w:sz w:val="20"/>
          <w:szCs w:val="20"/>
        </w:rPr>
        <w:t>Areizaga, Elisabet. “El componente cultural en la enseñanza de lenguas: elementos para el análisis y la evaluación del material didáctico”. </w:t>
      </w:r>
      <w:r w:rsidRPr="00E5761B">
        <w:rPr>
          <w:rStyle w:val="Ninguno"/>
          <w:rFonts w:ascii="Times New Roman" w:hAnsi="Times New Roman" w:cs="Times New Roman"/>
          <w:i/>
          <w:iCs/>
          <w:color w:val="000000" w:themeColor="text1"/>
          <w:sz w:val="20"/>
          <w:szCs w:val="20"/>
        </w:rPr>
        <w:t>Cultura y Educación,</w:t>
      </w:r>
      <w:r w:rsidRPr="00E5761B">
        <w:rPr>
          <w:rStyle w:val="Ninguno"/>
          <w:rFonts w:ascii="Times New Roman" w:hAnsi="Times New Roman" w:cs="Times New Roman"/>
          <w:color w:val="000000" w:themeColor="text1"/>
          <w:sz w:val="20"/>
          <w:szCs w:val="20"/>
        </w:rPr>
        <w:t xml:space="preserve"> vol. 14(2), </w:t>
      </w:r>
      <w:r w:rsidRPr="00E5761B">
        <w:rPr>
          <w:rStyle w:val="Ninguno"/>
          <w:rFonts w:ascii="Times New Roman" w:hAnsi="Times New Roman" w:cs="Times New Roman"/>
          <w:color w:val="000000" w:themeColor="text1"/>
          <w:sz w:val="20"/>
          <w:szCs w:val="20"/>
          <w:lang w:eastAsia="zh-CN"/>
        </w:rPr>
        <w:t>2002, pp.</w:t>
      </w:r>
      <w:r w:rsidRPr="00E5761B">
        <w:rPr>
          <w:rStyle w:val="Ninguno"/>
          <w:rFonts w:ascii="Times New Roman" w:hAnsi="Times New Roman" w:cs="Times New Roman"/>
          <w:color w:val="000000" w:themeColor="text1"/>
          <w:sz w:val="20"/>
          <w:szCs w:val="20"/>
        </w:rPr>
        <w:t xml:space="preserve"> 161-175. </w:t>
      </w:r>
      <w:hyperlink r:id="rId12" w:history="1">
        <w:r w:rsidRPr="00E5761B">
          <w:rPr>
            <w:rStyle w:val="Hipervnculo"/>
            <w:rFonts w:ascii="Times New Roman" w:hAnsi="Times New Roman" w:cs="Times New Roman"/>
            <w:color w:val="000000" w:themeColor="text1"/>
            <w:sz w:val="20"/>
            <w:szCs w:val="20"/>
            <w:u w:val="none"/>
          </w:rPr>
          <w:t>https://doi.org/10.1174/113564002760041550</w:t>
        </w:r>
      </w:hyperlink>
    </w:p>
    <w:p w14:paraId="28405AAF"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lang w:val="en-US"/>
        </w:rPr>
      </w:pPr>
      <w:r w:rsidRPr="00E5761B">
        <w:rPr>
          <w:rFonts w:ascii="Times New Roman" w:hAnsi="Times New Roman" w:cs="Times New Roman"/>
          <w:color w:val="000000" w:themeColor="text1"/>
          <w:sz w:val="20"/>
          <w:szCs w:val="20"/>
          <w:lang w:val="es-ES_tradnl"/>
        </w:rPr>
        <w:t xml:space="preserve">Bi, Jiwan. </w:t>
      </w:r>
      <w:r w:rsidRPr="00E5761B">
        <w:rPr>
          <w:rFonts w:ascii="Times New Roman" w:hAnsi="Times New Roman" w:cs="Times New Roman"/>
          <w:i/>
          <w:iCs/>
          <w:color w:val="000000" w:themeColor="text1"/>
          <w:sz w:val="16"/>
          <w:szCs w:val="16"/>
          <w:lang w:val="es-ES_tradnl"/>
        </w:rPr>
        <w:t>跨文化非语言交际</w:t>
      </w:r>
      <w:r w:rsidRPr="00E5761B">
        <w:rPr>
          <w:rFonts w:ascii="Times New Roman" w:hAnsi="Times New Roman" w:cs="Times New Roman"/>
          <w:i/>
          <w:iCs/>
          <w:color w:val="000000" w:themeColor="text1"/>
          <w:sz w:val="20"/>
          <w:szCs w:val="20"/>
          <w:lang w:val="es-ES_tradnl"/>
        </w:rPr>
        <w:t xml:space="preserve"> </w:t>
      </w:r>
      <w:r w:rsidRPr="00E5761B">
        <w:rPr>
          <w:rFonts w:ascii="Cambria" w:hAnsi="Cambria" w:cs="Times New Roman"/>
          <w:color w:val="000000" w:themeColor="text1"/>
          <w:sz w:val="20"/>
          <w:szCs w:val="20"/>
          <w:lang w:val="es-ES_tradnl"/>
        </w:rPr>
        <w:t>[</w:t>
      </w:r>
      <w:r w:rsidRPr="00E5761B">
        <w:rPr>
          <w:rFonts w:ascii="Times New Roman" w:hAnsi="Times New Roman" w:cs="Times New Roman"/>
          <w:color w:val="000000" w:themeColor="text1"/>
          <w:sz w:val="20"/>
          <w:szCs w:val="20"/>
          <w:lang w:val="es-ES_tradnl"/>
        </w:rPr>
        <w:t>La comunicación no verbal intercultural</w:t>
      </w:r>
      <w:r w:rsidRPr="00E5761B">
        <w:rPr>
          <w:rFonts w:ascii="Cambria" w:hAnsi="Cambria" w:cs="Times New Roman"/>
          <w:color w:val="000000" w:themeColor="text1"/>
          <w:sz w:val="20"/>
          <w:szCs w:val="20"/>
          <w:lang w:val="es-ES_tradnl"/>
        </w:rPr>
        <w:t>]</w:t>
      </w:r>
      <w:r w:rsidRPr="00E5761B">
        <w:rPr>
          <w:rFonts w:ascii="Times New Roman" w:hAnsi="Times New Roman" w:cs="Times New Roman"/>
          <w:color w:val="000000" w:themeColor="text1"/>
          <w:sz w:val="20"/>
          <w:szCs w:val="20"/>
          <w:lang w:val="es-ES_tradnl"/>
        </w:rPr>
        <w:t xml:space="preserve">. </w:t>
      </w:r>
      <w:r w:rsidRPr="00E5761B">
        <w:rPr>
          <w:rFonts w:ascii="Times New Roman" w:hAnsi="Times New Roman" w:cs="Times New Roman"/>
          <w:color w:val="000000" w:themeColor="text1"/>
          <w:sz w:val="20"/>
          <w:szCs w:val="20"/>
          <w:lang w:val="en-US"/>
        </w:rPr>
        <w:t xml:space="preserve">Foreign Language Teaching and Research Press, 1999. </w:t>
      </w:r>
    </w:p>
    <w:p w14:paraId="47E3B0E2"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lang w:val="en-US"/>
        </w:rPr>
      </w:pPr>
      <w:r w:rsidRPr="00E5761B">
        <w:rPr>
          <w:rFonts w:ascii="Times New Roman" w:hAnsi="Times New Roman" w:cs="Times New Roman"/>
          <w:color w:val="000000" w:themeColor="text1"/>
          <w:sz w:val="20"/>
          <w:szCs w:val="20"/>
          <w:lang w:val="en-US"/>
        </w:rPr>
        <w:t xml:space="preserve">Birdwhistell, Ray L. </w:t>
      </w:r>
      <w:r w:rsidRPr="00E5761B">
        <w:rPr>
          <w:rFonts w:ascii="Times New Roman" w:hAnsi="Times New Roman" w:cs="Times New Roman"/>
          <w:i/>
          <w:iCs/>
          <w:color w:val="000000" w:themeColor="text1"/>
          <w:sz w:val="20"/>
          <w:szCs w:val="20"/>
          <w:lang w:val="en-US"/>
        </w:rPr>
        <w:t>Introduction to Kinesics: An Annotation System for Analysis of Body Motion and Gesture</w:t>
      </w:r>
      <w:r w:rsidRPr="00E5761B">
        <w:rPr>
          <w:rFonts w:ascii="Times New Roman" w:hAnsi="Times New Roman" w:cs="Times New Roman"/>
          <w:color w:val="000000" w:themeColor="text1"/>
          <w:sz w:val="20"/>
          <w:szCs w:val="20"/>
          <w:lang w:val="en-US"/>
        </w:rPr>
        <w:t xml:space="preserve">. Department of State (Washington), Foreign Service Institute, 1952. </w:t>
      </w:r>
    </w:p>
    <w:p w14:paraId="0505A89E" w14:textId="77777777" w:rsidR="002726BD" w:rsidRPr="00E5761B" w:rsidRDefault="002726BD" w:rsidP="00E5761B">
      <w:pPr>
        <w:spacing w:after="0" w:line="240" w:lineRule="auto"/>
        <w:ind w:left="284" w:hangingChars="142" w:hanging="284"/>
        <w:jc w:val="both"/>
        <w:rPr>
          <w:rStyle w:val="Hipervnculo"/>
          <w:rFonts w:ascii="Times New Roman" w:hAnsi="Times New Roman" w:cs="Times New Roman"/>
          <w:color w:val="000000" w:themeColor="text1"/>
          <w:sz w:val="20"/>
          <w:szCs w:val="20"/>
          <w:u w:val="none"/>
          <w:lang w:val="en-US" w:eastAsia="zh-CN"/>
        </w:rPr>
      </w:pPr>
      <w:bookmarkStart w:id="1" w:name="_Hlk127002985"/>
      <w:bookmarkStart w:id="2" w:name="_Hlk127002923"/>
      <w:r w:rsidRPr="00E5761B">
        <w:rPr>
          <w:rStyle w:val="Hipervnculo"/>
          <w:rFonts w:ascii="Times New Roman" w:hAnsi="Times New Roman" w:cs="Times New Roman"/>
          <w:color w:val="000000" w:themeColor="text1"/>
          <w:sz w:val="20"/>
          <w:szCs w:val="20"/>
          <w:u w:val="none"/>
          <w:lang w:eastAsia="zh-CN"/>
        </w:rPr>
        <w:t>Boada Abad</w:t>
      </w:r>
      <w:bookmarkEnd w:id="1"/>
      <w:r w:rsidRPr="00E5761B">
        <w:rPr>
          <w:rStyle w:val="Hipervnculo"/>
          <w:rFonts w:ascii="Times New Roman" w:hAnsi="Times New Roman" w:cs="Times New Roman"/>
          <w:color w:val="000000" w:themeColor="text1"/>
          <w:sz w:val="20"/>
          <w:szCs w:val="20"/>
          <w:u w:val="none"/>
          <w:lang w:eastAsia="zh-CN"/>
        </w:rPr>
        <w:t xml:space="preserve">, Albert, et al. Etapas Edición China Nivel A2.1. </w:t>
      </w:r>
      <w:r w:rsidRPr="00E5761B">
        <w:rPr>
          <w:rStyle w:val="Hipervnculo"/>
          <w:rFonts w:ascii="Times New Roman" w:hAnsi="Times New Roman" w:cs="Times New Roman"/>
          <w:color w:val="000000" w:themeColor="text1"/>
          <w:sz w:val="20"/>
          <w:szCs w:val="20"/>
          <w:u w:val="none"/>
          <w:lang w:val="en-US" w:eastAsia="zh-CN"/>
        </w:rPr>
        <w:t xml:space="preserve">Edinumen, 2013. </w:t>
      </w:r>
    </w:p>
    <w:bookmarkEnd w:id="2"/>
    <w:p w14:paraId="4522790F" w14:textId="77777777" w:rsidR="002726BD" w:rsidRPr="00E5761B" w:rsidRDefault="002726BD" w:rsidP="00E5761B">
      <w:pPr>
        <w:spacing w:after="0" w:line="240" w:lineRule="auto"/>
        <w:ind w:left="284" w:hangingChars="142" w:hanging="284"/>
        <w:jc w:val="both"/>
        <w:rPr>
          <w:rFonts w:ascii="Times New Roman" w:hAnsi="Times New Roman" w:cs="Times New Roman"/>
          <w:color w:val="000000" w:themeColor="text1"/>
          <w:sz w:val="20"/>
          <w:szCs w:val="20"/>
          <w:shd w:val="clear" w:color="auto" w:fill="FFFFFF"/>
        </w:rPr>
      </w:pPr>
      <w:r w:rsidRPr="00E5761B">
        <w:rPr>
          <w:rFonts w:ascii="Times New Roman" w:hAnsi="Times New Roman" w:cs="Times New Roman"/>
          <w:color w:val="000000" w:themeColor="text1"/>
          <w:sz w:val="20"/>
          <w:szCs w:val="20"/>
          <w:shd w:val="clear" w:color="auto" w:fill="FFFFFF"/>
          <w:lang w:val="en-US"/>
        </w:rPr>
        <w:t xml:space="preserve">Byram, Michael. </w:t>
      </w:r>
      <w:r w:rsidRPr="00E5761B">
        <w:rPr>
          <w:rFonts w:ascii="Times New Roman" w:hAnsi="Times New Roman" w:cs="Times New Roman"/>
          <w:i/>
          <w:iCs/>
          <w:color w:val="000000" w:themeColor="text1"/>
          <w:sz w:val="20"/>
          <w:szCs w:val="20"/>
          <w:shd w:val="clear" w:color="auto" w:fill="FFFFFF"/>
          <w:lang w:val="en-US"/>
        </w:rPr>
        <w:t>Teaching  and  Assessing  Intercultural  Communicative  Competence</w:t>
      </w:r>
      <w:r w:rsidRPr="00E5761B">
        <w:rPr>
          <w:rFonts w:ascii="Times New Roman" w:hAnsi="Times New Roman" w:cs="Times New Roman"/>
          <w:color w:val="000000" w:themeColor="text1"/>
          <w:sz w:val="20"/>
          <w:szCs w:val="20"/>
          <w:shd w:val="clear" w:color="auto" w:fill="FFFFFF"/>
          <w:lang w:val="en-US"/>
        </w:rPr>
        <w:t xml:space="preserve">. </w:t>
      </w:r>
      <w:r w:rsidRPr="00E5761B">
        <w:rPr>
          <w:rFonts w:ascii="Times New Roman" w:hAnsi="Times New Roman" w:cs="Times New Roman"/>
          <w:color w:val="000000" w:themeColor="text1"/>
          <w:sz w:val="20"/>
          <w:szCs w:val="20"/>
          <w:shd w:val="clear" w:color="auto" w:fill="FFFFFF"/>
        </w:rPr>
        <w:t>Multilingual Matters ltd., 1997.</w:t>
      </w:r>
    </w:p>
    <w:p w14:paraId="568B0F1D" w14:textId="77777777" w:rsidR="002726BD" w:rsidRDefault="002726BD" w:rsidP="00E5761B">
      <w:pPr>
        <w:spacing w:after="0" w:line="240" w:lineRule="auto"/>
        <w:ind w:left="284" w:hangingChars="142" w:hanging="284"/>
        <w:jc w:val="both"/>
        <w:rPr>
          <w:rStyle w:val="Ninguno"/>
          <w:rFonts w:ascii="Times New Roman" w:hAnsi="Times New Roman" w:cs="Times New Roman"/>
          <w:color w:val="000000" w:themeColor="text1"/>
          <w:sz w:val="20"/>
          <w:szCs w:val="20"/>
          <w:lang w:val="en-US" w:eastAsia="zh-CN"/>
        </w:rPr>
      </w:pPr>
      <w:r w:rsidRPr="00E5761B">
        <w:rPr>
          <w:rStyle w:val="Ninguno"/>
          <w:rFonts w:ascii="Times New Roman" w:hAnsi="Times New Roman" w:cs="Times New Roman"/>
          <w:color w:val="000000" w:themeColor="text1"/>
          <w:sz w:val="20"/>
          <w:szCs w:val="20"/>
          <w:lang w:eastAsia="zh-CN"/>
        </w:rPr>
        <w:t xml:space="preserve">Casas-Tost, Helena, et al. </w:t>
      </w:r>
      <w:r w:rsidRPr="00E5761B">
        <w:rPr>
          <w:rStyle w:val="Ninguno"/>
          <w:rFonts w:ascii="Times New Roman" w:hAnsi="Times New Roman" w:cs="Times New Roman"/>
          <w:i/>
          <w:iCs/>
          <w:color w:val="000000" w:themeColor="text1"/>
          <w:sz w:val="20"/>
          <w:szCs w:val="20"/>
          <w:lang w:eastAsia="zh-CN"/>
        </w:rPr>
        <w:t xml:space="preserve">Guia de estilo para el uso de palabras de origen chino. </w:t>
      </w:r>
      <w:r w:rsidRPr="00E5761B">
        <w:rPr>
          <w:rStyle w:val="Ninguno"/>
          <w:rFonts w:ascii="Times New Roman" w:hAnsi="Times New Roman" w:cs="Times New Roman"/>
          <w:color w:val="000000" w:themeColor="text1"/>
          <w:sz w:val="20"/>
          <w:szCs w:val="20"/>
          <w:lang w:val="en-US" w:eastAsia="zh-CN"/>
        </w:rPr>
        <w:t>Adeli Ediciones, 2015.</w:t>
      </w:r>
    </w:p>
    <w:p w14:paraId="0BE8FEB0" w14:textId="77777777" w:rsidR="002726BD" w:rsidRPr="00E5761B" w:rsidRDefault="002726BD" w:rsidP="002726BD">
      <w:pPr>
        <w:spacing w:after="0" w:line="240" w:lineRule="auto"/>
        <w:ind w:left="284" w:hanging="284"/>
        <w:jc w:val="both"/>
        <w:rPr>
          <w:rFonts w:ascii="Times New Roman" w:hAnsi="Times New Roman" w:cs="Times New Roman"/>
          <w:color w:val="000000" w:themeColor="text1"/>
          <w:sz w:val="20"/>
          <w:szCs w:val="20"/>
          <w:lang w:val="es-ES_tradnl"/>
        </w:rPr>
      </w:pPr>
      <w:r w:rsidRPr="002726BD">
        <w:rPr>
          <w:rFonts w:ascii="Times New Roman" w:hAnsi="Times New Roman" w:cs="Times New Roman"/>
          <w:color w:val="000000" w:themeColor="text1"/>
          <w:sz w:val="20"/>
          <w:szCs w:val="20"/>
        </w:rPr>
        <w:t xml:space="preserve">Cestero Mancera, Ana María. </w:t>
      </w:r>
      <w:r w:rsidRPr="00E5761B">
        <w:rPr>
          <w:rFonts w:ascii="Times New Roman" w:hAnsi="Times New Roman" w:cs="Times New Roman"/>
          <w:i/>
          <w:iCs/>
          <w:color w:val="000000" w:themeColor="text1"/>
          <w:sz w:val="20"/>
          <w:szCs w:val="20"/>
          <w:lang w:val="es-ES_tradnl"/>
        </w:rPr>
        <w:t>Comunicación no verbal y enseñanza de lenguas extranjeras</w:t>
      </w:r>
      <w:r w:rsidRPr="00E5761B">
        <w:rPr>
          <w:rFonts w:ascii="Times New Roman" w:hAnsi="Times New Roman" w:cs="Times New Roman"/>
          <w:color w:val="000000" w:themeColor="text1"/>
          <w:sz w:val="20"/>
          <w:szCs w:val="20"/>
          <w:lang w:val="es-ES_tradnl"/>
        </w:rPr>
        <w:t>. Arco Libros, 1999.</w:t>
      </w:r>
      <w:r w:rsidRPr="00E5761B">
        <w:rPr>
          <w:rFonts w:ascii="Times New Roman" w:hAnsi="Times New Roman" w:cs="Times New Roman"/>
          <w:color w:val="000000" w:themeColor="text1"/>
          <w:sz w:val="20"/>
          <w:szCs w:val="20"/>
        </w:rPr>
        <w:t xml:space="preserve"> </w:t>
      </w:r>
    </w:p>
    <w:p w14:paraId="047F6029" w14:textId="77777777" w:rsidR="002726BD" w:rsidRPr="00E5761B" w:rsidRDefault="002726BD" w:rsidP="002726BD">
      <w:pPr>
        <w:spacing w:after="0" w:line="240" w:lineRule="auto"/>
        <w:ind w:left="284" w:hanging="284"/>
        <w:jc w:val="both"/>
        <w:rPr>
          <w:rFonts w:ascii="Times New Roman" w:hAnsi="Times New Roman" w:cs="Times New Roman"/>
          <w:color w:val="000000" w:themeColor="text1"/>
          <w:sz w:val="20"/>
          <w:szCs w:val="20"/>
          <w:lang w:val="es-ES_tradnl"/>
        </w:rPr>
      </w:pPr>
      <w:r w:rsidRPr="00E5761B">
        <w:rPr>
          <w:rFonts w:ascii="Times New Roman" w:hAnsi="Times New Roman" w:cs="Times New Roman"/>
          <w:color w:val="000000" w:themeColor="text1"/>
          <w:sz w:val="20"/>
          <w:szCs w:val="20"/>
          <w:lang w:val="es-ES_tradnl"/>
        </w:rPr>
        <w:t xml:space="preserve">---. “La comunicación no verbal en el Plan Curricular del Instituto Cervantes. Apuntes para su enseñanza”. </w:t>
      </w:r>
      <w:r w:rsidRPr="00E5761B">
        <w:rPr>
          <w:rFonts w:ascii="Times New Roman" w:hAnsi="Times New Roman" w:cs="Times New Roman"/>
          <w:i/>
          <w:iCs/>
          <w:color w:val="000000" w:themeColor="text1"/>
          <w:sz w:val="20"/>
          <w:szCs w:val="20"/>
          <w:lang w:val="es-ES_tradnl"/>
        </w:rPr>
        <w:t>Frecuencia: Revista de Didáctica de Español Lengua Extranjera</w:t>
      </w:r>
      <w:r w:rsidRPr="00E5761B">
        <w:rPr>
          <w:rFonts w:ascii="Times New Roman" w:hAnsi="Times New Roman" w:cs="Times New Roman"/>
          <w:color w:val="000000" w:themeColor="text1"/>
          <w:sz w:val="20"/>
          <w:szCs w:val="20"/>
          <w:lang w:val="es-ES_tradnl"/>
        </w:rPr>
        <w:t>, n.º 34, 2007, pp. 15-21.</w:t>
      </w:r>
      <w:r w:rsidRPr="00E5761B">
        <w:rPr>
          <w:rFonts w:ascii="Times New Roman" w:hAnsi="Times New Roman" w:cs="Times New Roman"/>
          <w:color w:val="000000" w:themeColor="text1"/>
          <w:sz w:val="20"/>
          <w:szCs w:val="20"/>
        </w:rPr>
        <w:t xml:space="preserve"> </w:t>
      </w:r>
    </w:p>
    <w:p w14:paraId="2598BD8B" w14:textId="77777777" w:rsidR="002726BD" w:rsidRPr="00E5761B" w:rsidRDefault="002726BD" w:rsidP="002726BD">
      <w:pPr>
        <w:spacing w:after="0" w:line="240" w:lineRule="auto"/>
        <w:ind w:left="284" w:hanging="284"/>
        <w:jc w:val="both"/>
        <w:rPr>
          <w:rFonts w:ascii="Times New Roman" w:hAnsi="Times New Roman" w:cs="Times New Roman"/>
          <w:color w:val="000000" w:themeColor="text1"/>
          <w:sz w:val="20"/>
          <w:szCs w:val="20"/>
          <w:lang w:val="es-ES_tradnl"/>
        </w:rPr>
      </w:pPr>
      <w:r w:rsidRPr="00E5761B">
        <w:rPr>
          <w:rFonts w:ascii="Times New Roman" w:hAnsi="Times New Roman" w:cs="Times New Roman"/>
          <w:color w:val="000000" w:themeColor="text1"/>
          <w:sz w:val="20"/>
          <w:szCs w:val="20"/>
          <w:lang w:val="es-ES_tradnl"/>
        </w:rPr>
        <w:t xml:space="preserve">---.  “La comunicación no verbal”, </w:t>
      </w:r>
      <w:r w:rsidRPr="00E5761B">
        <w:rPr>
          <w:rFonts w:ascii="Times New Roman" w:hAnsi="Times New Roman" w:cs="Times New Roman"/>
          <w:i/>
          <w:iCs/>
          <w:color w:val="000000" w:themeColor="text1"/>
          <w:sz w:val="20"/>
          <w:szCs w:val="20"/>
          <w:lang w:val="es-ES_tradnl"/>
        </w:rPr>
        <w:t>Manual del profesor de ELE,</w:t>
      </w:r>
      <w:r w:rsidRPr="00E5761B">
        <w:rPr>
          <w:rFonts w:ascii="Times New Roman" w:hAnsi="Times New Roman" w:cs="Times New Roman"/>
          <w:color w:val="000000" w:themeColor="text1"/>
          <w:sz w:val="20"/>
          <w:szCs w:val="20"/>
          <w:lang w:val="es-ES_tradnl"/>
        </w:rPr>
        <w:t xml:space="preserve"> coordinado por Inmaculada Penadés Martínez. Universidad de Alcalá, Servicio de Publicaciones, 2017, pp. 1051-1122. </w:t>
      </w:r>
    </w:p>
    <w:p w14:paraId="2FCF9D22"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lang w:val="es-ES_tradnl"/>
        </w:rPr>
      </w:pPr>
      <w:r w:rsidRPr="00E5761B">
        <w:rPr>
          <w:rFonts w:ascii="Times New Roman" w:hAnsi="Times New Roman" w:cs="Times New Roman"/>
          <w:color w:val="000000" w:themeColor="text1"/>
          <w:sz w:val="20"/>
          <w:szCs w:val="20"/>
          <w:lang w:val="es-ES_tradnl"/>
        </w:rPr>
        <w:t xml:space="preserve">Consejo de Europa. </w:t>
      </w:r>
      <w:r w:rsidRPr="00E5761B">
        <w:rPr>
          <w:rFonts w:ascii="Times New Roman" w:hAnsi="Times New Roman" w:cs="Times New Roman"/>
          <w:i/>
          <w:iCs/>
          <w:color w:val="000000" w:themeColor="text1"/>
          <w:sz w:val="20"/>
          <w:szCs w:val="20"/>
          <w:lang w:val="es-ES_tradnl"/>
        </w:rPr>
        <w:t xml:space="preserve">Marco Común Europeo de Referencia para las Lenguas: Aprendizaje, Enseñanza, </w:t>
      </w:r>
      <w:r w:rsidRPr="00E5761B">
        <w:rPr>
          <w:rFonts w:ascii="Times New Roman" w:hAnsi="Times New Roman" w:cs="Times New Roman"/>
          <w:i/>
          <w:iCs/>
          <w:color w:val="000000" w:themeColor="text1"/>
          <w:sz w:val="20"/>
          <w:szCs w:val="20"/>
          <w:lang w:val="es-ES_tradnl"/>
        </w:rPr>
        <w:lastRenderedPageBreak/>
        <w:t>Evaluación</w:t>
      </w:r>
      <w:r w:rsidRPr="00E5761B">
        <w:rPr>
          <w:rFonts w:ascii="Times New Roman" w:hAnsi="Times New Roman" w:cs="Times New Roman"/>
          <w:color w:val="000000" w:themeColor="text1"/>
          <w:sz w:val="20"/>
          <w:szCs w:val="20"/>
          <w:lang w:val="es-ES_tradnl"/>
        </w:rPr>
        <w:t xml:space="preserve">. Ministerio de Educación, Cultura y Deporte, Instituto Cervantes y Editorial Anaya. 2002, </w:t>
      </w:r>
      <w:hyperlink r:id="rId13" w:history="1">
        <w:r w:rsidRPr="00E5761B">
          <w:rPr>
            <w:rStyle w:val="Hipervnculo"/>
            <w:rFonts w:ascii="Times New Roman" w:hAnsi="Times New Roman" w:cs="Times New Roman"/>
            <w:color w:val="000000" w:themeColor="text1"/>
            <w:sz w:val="20"/>
            <w:szCs w:val="20"/>
            <w:u w:val="none"/>
            <w:lang w:val="es-ES_tradnl"/>
          </w:rPr>
          <w:t>https://cvc.cervantes.es/ensenanza/biblioteca_ele/marco/cvc_mer.pdf</w:t>
        </w:r>
      </w:hyperlink>
      <w:r w:rsidRPr="00E5761B">
        <w:rPr>
          <w:rFonts w:ascii="Times New Roman" w:hAnsi="Times New Roman" w:cs="Times New Roman"/>
          <w:color w:val="000000" w:themeColor="text1"/>
          <w:sz w:val="20"/>
          <w:szCs w:val="20"/>
          <w:lang w:val="es-ES_tradnl"/>
        </w:rPr>
        <w:t>. [Consultada 6/4/2022]</w:t>
      </w:r>
    </w:p>
    <w:p w14:paraId="4ACBF3C6" w14:textId="77777777" w:rsidR="002726BD" w:rsidRPr="00E5761B" w:rsidRDefault="002726BD" w:rsidP="00E5761B">
      <w:pPr>
        <w:spacing w:after="0" w:line="240" w:lineRule="auto"/>
        <w:ind w:left="284" w:hangingChars="142" w:hanging="284"/>
        <w:jc w:val="both"/>
        <w:rPr>
          <w:rFonts w:ascii="Times New Roman" w:hAnsi="Times New Roman" w:cs="Times New Roman"/>
          <w:color w:val="000000" w:themeColor="text1"/>
          <w:sz w:val="20"/>
          <w:szCs w:val="20"/>
          <w:shd w:val="clear" w:color="auto" w:fill="FFFFFF"/>
          <w:lang w:val="en-US" w:eastAsia="zh-CN"/>
        </w:rPr>
      </w:pPr>
      <w:r w:rsidRPr="00E5761B">
        <w:rPr>
          <w:rFonts w:ascii="Times New Roman" w:hAnsi="Times New Roman" w:cs="Times New Roman"/>
          <w:color w:val="000000" w:themeColor="text1"/>
          <w:sz w:val="20"/>
          <w:szCs w:val="20"/>
          <w:shd w:val="clear" w:color="auto" w:fill="FFFFFF"/>
          <w:lang w:val="en-US" w:eastAsia="zh-CN"/>
        </w:rPr>
        <w:t>Davidson, Rachel</w:t>
      </w:r>
      <w:r w:rsidRPr="00E5761B">
        <w:rPr>
          <w:rFonts w:ascii="Times New Roman" w:eastAsia="DengXian" w:hAnsi="Times New Roman" w:cs="Times New Roman"/>
          <w:color w:val="000000" w:themeColor="text1"/>
          <w:sz w:val="20"/>
          <w:szCs w:val="20"/>
          <w:shd w:val="clear" w:color="auto" w:fill="FFFFFF"/>
          <w:lang w:val="en-US" w:eastAsia="zh-CN"/>
        </w:rPr>
        <w:t xml:space="preserve">, y </w:t>
      </w:r>
      <w:r w:rsidRPr="00E5761B">
        <w:rPr>
          <w:rFonts w:ascii="Times New Roman" w:hAnsi="Times New Roman" w:cs="Times New Roman"/>
          <w:color w:val="000000" w:themeColor="text1"/>
          <w:sz w:val="20"/>
          <w:szCs w:val="20"/>
          <w:shd w:val="clear" w:color="auto" w:fill="FFFFFF"/>
          <w:lang w:val="en-US" w:eastAsia="zh-CN"/>
        </w:rPr>
        <w:t xml:space="preserve">Yongcan Liu. “Reaching the world outside: Cultural representation and perceptions of global citizenship in Japanese elementary school English textbooks”. </w:t>
      </w:r>
      <w:r w:rsidRPr="00E5761B">
        <w:rPr>
          <w:rFonts w:ascii="Times New Roman" w:hAnsi="Times New Roman" w:cs="Times New Roman"/>
          <w:i/>
          <w:iCs/>
          <w:color w:val="000000" w:themeColor="text1"/>
          <w:sz w:val="20"/>
          <w:szCs w:val="20"/>
          <w:shd w:val="clear" w:color="auto" w:fill="FFFFFF"/>
          <w:lang w:val="en-US" w:eastAsia="zh-CN"/>
        </w:rPr>
        <w:t>Language</w:t>
      </w:r>
      <w:r w:rsidRPr="00E5761B">
        <w:rPr>
          <w:rFonts w:ascii="Times New Roman" w:hAnsi="Times New Roman" w:cs="Times New Roman"/>
          <w:color w:val="000000" w:themeColor="text1"/>
          <w:sz w:val="20"/>
          <w:szCs w:val="20"/>
          <w:shd w:val="clear" w:color="auto" w:fill="FFFFFF"/>
          <w:lang w:val="en-US" w:eastAsia="zh-CN"/>
        </w:rPr>
        <w:t>,</w:t>
      </w:r>
      <w:r w:rsidRPr="00E5761B">
        <w:rPr>
          <w:rFonts w:ascii="Times New Roman" w:hAnsi="Times New Roman" w:cs="Times New Roman"/>
          <w:i/>
          <w:iCs/>
          <w:color w:val="000000" w:themeColor="text1"/>
          <w:sz w:val="20"/>
          <w:szCs w:val="20"/>
          <w:shd w:val="clear" w:color="auto" w:fill="FFFFFF"/>
          <w:lang w:val="en-US" w:eastAsia="zh-CN"/>
        </w:rPr>
        <w:t xml:space="preserve"> Culture and Curriculum,</w:t>
      </w:r>
      <w:r w:rsidRPr="00E5761B">
        <w:rPr>
          <w:rFonts w:ascii="Times New Roman" w:hAnsi="Times New Roman" w:cs="Times New Roman"/>
          <w:color w:val="000000" w:themeColor="text1"/>
          <w:sz w:val="20"/>
          <w:szCs w:val="20"/>
          <w:shd w:val="clear" w:color="auto" w:fill="FFFFFF"/>
          <w:lang w:val="en-US" w:eastAsia="zh-CN"/>
        </w:rPr>
        <w:t xml:space="preserve"> n.º 33, 2020, pp.32-49.</w:t>
      </w:r>
    </w:p>
    <w:p w14:paraId="0D53C548"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lang w:val="es-ES_tradnl"/>
        </w:rPr>
      </w:pPr>
      <w:r w:rsidRPr="00E5761B">
        <w:rPr>
          <w:rFonts w:ascii="Times New Roman" w:hAnsi="Times New Roman" w:cs="Times New Roman"/>
          <w:color w:val="000000" w:themeColor="text1"/>
          <w:sz w:val="20"/>
          <w:szCs w:val="20"/>
          <w:lang w:val="es-ES_tradnl"/>
        </w:rPr>
        <w:t xml:space="preserve">Davis, Flora. </w:t>
      </w:r>
      <w:r w:rsidRPr="00E5761B">
        <w:rPr>
          <w:rFonts w:ascii="Times New Roman" w:hAnsi="Times New Roman" w:cs="Times New Roman"/>
          <w:i/>
          <w:iCs/>
          <w:color w:val="000000" w:themeColor="text1"/>
          <w:sz w:val="20"/>
          <w:szCs w:val="20"/>
          <w:lang w:val="es-ES_tradnl"/>
        </w:rPr>
        <w:t>La comunicación no verbal</w:t>
      </w:r>
      <w:r w:rsidRPr="00E5761B">
        <w:rPr>
          <w:rFonts w:ascii="Times New Roman" w:hAnsi="Times New Roman" w:cs="Times New Roman"/>
          <w:color w:val="000000" w:themeColor="text1"/>
          <w:sz w:val="20"/>
          <w:szCs w:val="20"/>
          <w:lang w:val="es-ES_tradnl"/>
        </w:rPr>
        <w:t>. Alianza Editorial, 2010.</w:t>
      </w:r>
      <w:r w:rsidRPr="00E5761B">
        <w:rPr>
          <w:rFonts w:ascii="Times New Roman" w:hAnsi="Times New Roman" w:cs="Times New Roman"/>
          <w:color w:val="000000" w:themeColor="text1"/>
          <w:sz w:val="20"/>
          <w:szCs w:val="20"/>
        </w:rPr>
        <w:t xml:space="preserve"> </w:t>
      </w:r>
    </w:p>
    <w:p w14:paraId="61C4002B" w14:textId="77777777" w:rsidR="002726BD" w:rsidRPr="00E5761B" w:rsidRDefault="002726BD" w:rsidP="00E5761B">
      <w:pPr>
        <w:spacing w:after="0" w:line="240" w:lineRule="auto"/>
        <w:ind w:left="284" w:hangingChars="142" w:hanging="284"/>
        <w:jc w:val="both"/>
        <w:rPr>
          <w:rFonts w:ascii="Times New Roman" w:hAnsi="Times New Roman" w:cs="Times New Roman"/>
          <w:color w:val="000000" w:themeColor="text1"/>
          <w:sz w:val="20"/>
          <w:szCs w:val="20"/>
          <w:shd w:val="clear" w:color="auto" w:fill="FFFFFF"/>
          <w:lang w:eastAsia="zh-CN"/>
        </w:rPr>
      </w:pPr>
      <w:r w:rsidRPr="00E5761B">
        <w:rPr>
          <w:rFonts w:ascii="Times New Roman" w:hAnsi="Times New Roman" w:cs="Times New Roman"/>
          <w:color w:val="000000" w:themeColor="text1"/>
          <w:sz w:val="20"/>
          <w:szCs w:val="20"/>
          <w:shd w:val="clear" w:color="auto" w:fill="FFFFFF"/>
          <w:lang w:val="en-US" w:eastAsia="zh-CN"/>
        </w:rPr>
        <w:t xml:space="preserve">Dong, Yansheng y Jian Liu. </w:t>
      </w:r>
      <w:r w:rsidRPr="00E5761B">
        <w:rPr>
          <w:rFonts w:ascii="Times New Roman" w:hAnsi="Times New Roman" w:cs="Times New Roman"/>
          <w:i/>
          <w:iCs/>
          <w:color w:val="000000" w:themeColor="text1"/>
          <w:sz w:val="20"/>
          <w:szCs w:val="20"/>
          <w:shd w:val="clear" w:color="auto" w:fill="FFFFFF"/>
          <w:lang w:eastAsia="zh-CN"/>
        </w:rPr>
        <w:t>Español moderno. Libro del alumno 1</w:t>
      </w:r>
      <w:r w:rsidRPr="00E5761B">
        <w:rPr>
          <w:rFonts w:ascii="Times New Roman" w:hAnsi="Times New Roman" w:cs="Times New Roman"/>
          <w:color w:val="000000" w:themeColor="text1"/>
          <w:sz w:val="20"/>
          <w:szCs w:val="20"/>
          <w:shd w:val="clear" w:color="auto" w:fill="FFFFFF"/>
          <w:lang w:eastAsia="zh-CN"/>
        </w:rPr>
        <w:t xml:space="preserve">. FLTRP, 2014. </w:t>
      </w:r>
    </w:p>
    <w:p w14:paraId="3747677C" w14:textId="77777777" w:rsidR="002726BD" w:rsidRPr="00E5761B" w:rsidRDefault="002726BD" w:rsidP="00E5761B">
      <w:pPr>
        <w:spacing w:after="0" w:line="240" w:lineRule="auto"/>
        <w:ind w:left="284" w:hangingChars="142" w:hanging="284"/>
        <w:jc w:val="both"/>
        <w:rPr>
          <w:rStyle w:val="Ninguno"/>
          <w:rFonts w:ascii="Times New Roman" w:hAnsi="Times New Roman" w:cs="Times New Roman"/>
          <w:color w:val="000000" w:themeColor="text1"/>
          <w:sz w:val="20"/>
          <w:szCs w:val="20"/>
        </w:rPr>
      </w:pPr>
      <w:r w:rsidRPr="00E5761B">
        <w:rPr>
          <w:rStyle w:val="Ninguno"/>
          <w:rFonts w:ascii="Times New Roman" w:hAnsi="Times New Roman" w:cs="Times New Roman"/>
          <w:color w:val="000000" w:themeColor="text1"/>
          <w:sz w:val="20"/>
          <w:szCs w:val="20"/>
        </w:rPr>
        <w:t xml:space="preserve">Duan, Wanyun. </w:t>
      </w:r>
      <w:r w:rsidRPr="00E5761B">
        <w:rPr>
          <w:rStyle w:val="Ninguno"/>
          <w:rFonts w:ascii="Times New Roman" w:hAnsi="Times New Roman" w:cs="Times New Roman"/>
          <w:i/>
          <w:iCs/>
          <w:color w:val="000000" w:themeColor="text1"/>
          <w:sz w:val="20"/>
          <w:szCs w:val="20"/>
        </w:rPr>
        <w:t>Evaluación comparativa multidimensional de las nuevas ediciones de Español Moderno y Aula Internacional</w:t>
      </w:r>
      <w:r w:rsidRPr="00E5761B">
        <w:rPr>
          <w:rStyle w:val="Ninguno"/>
          <w:rFonts w:ascii="Times New Roman" w:hAnsi="Times New Roman" w:cs="Times New Roman"/>
          <w:color w:val="000000" w:themeColor="text1"/>
          <w:sz w:val="20"/>
          <w:szCs w:val="20"/>
        </w:rPr>
        <w:t>. Tesina de máster. Universidad de Lenguas y Extranjeras de Pekín, 2019.</w:t>
      </w:r>
    </w:p>
    <w:p w14:paraId="4959CF2C"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lang w:val="es-ES_tradnl"/>
        </w:rPr>
      </w:pPr>
      <w:r w:rsidRPr="00E5761B">
        <w:rPr>
          <w:rFonts w:ascii="Times New Roman" w:hAnsi="Times New Roman" w:cs="Times New Roman"/>
          <w:color w:val="000000" w:themeColor="text1"/>
          <w:sz w:val="20"/>
          <w:szCs w:val="20"/>
          <w:lang w:val="es-ES_tradnl"/>
        </w:rPr>
        <w:t xml:space="preserve">Ducrot, Oswald y Tzvetan Todorov. </w:t>
      </w:r>
      <w:r w:rsidRPr="00E5761B">
        <w:rPr>
          <w:rFonts w:ascii="Times New Roman" w:hAnsi="Times New Roman" w:cs="Times New Roman"/>
          <w:i/>
          <w:iCs/>
          <w:color w:val="000000" w:themeColor="text1"/>
          <w:sz w:val="20"/>
          <w:szCs w:val="20"/>
          <w:lang w:val="es-ES_tradnl"/>
        </w:rPr>
        <w:t>Diccionario Enciclopédico de las Ciencias del Lenguaje.</w:t>
      </w:r>
      <w:r w:rsidRPr="00E5761B">
        <w:rPr>
          <w:rFonts w:ascii="Times New Roman" w:hAnsi="Times New Roman" w:cs="Times New Roman"/>
          <w:color w:val="000000" w:themeColor="text1"/>
          <w:sz w:val="20"/>
          <w:szCs w:val="20"/>
          <w:lang w:val="es-ES_tradnl"/>
        </w:rPr>
        <w:t xml:space="preserve"> Siglo XXI Argentina Editores, S.A, 1972.</w:t>
      </w:r>
      <w:r w:rsidRPr="00E5761B">
        <w:rPr>
          <w:rFonts w:ascii="Times New Roman" w:hAnsi="Times New Roman" w:cs="Times New Roman"/>
          <w:color w:val="000000" w:themeColor="text1"/>
          <w:sz w:val="20"/>
          <w:szCs w:val="20"/>
        </w:rPr>
        <w:t xml:space="preserve"> </w:t>
      </w:r>
    </w:p>
    <w:p w14:paraId="156D9DA2"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lang w:val="en-US"/>
        </w:rPr>
      </w:pPr>
      <w:r w:rsidRPr="00E5761B">
        <w:rPr>
          <w:rFonts w:ascii="Times New Roman" w:hAnsi="Times New Roman" w:cs="Times New Roman"/>
          <w:color w:val="000000" w:themeColor="text1"/>
          <w:sz w:val="20"/>
          <w:szCs w:val="20"/>
          <w:lang w:val="es-ES_tradnl"/>
        </w:rPr>
        <w:t xml:space="preserve">Fan, Wenhua y Jiequn Li. </w:t>
      </w:r>
      <w:r w:rsidRPr="00E5761B">
        <w:rPr>
          <w:rFonts w:ascii="Times New Roman" w:hAnsi="Times New Roman" w:cs="Times New Roman"/>
          <w:i/>
          <w:iCs/>
          <w:color w:val="000000" w:themeColor="text1"/>
          <w:sz w:val="16"/>
          <w:szCs w:val="16"/>
          <w:lang w:val="es-ES_tradnl"/>
        </w:rPr>
        <w:t>实用体态语</w:t>
      </w:r>
      <w:r w:rsidRPr="00E5761B">
        <w:rPr>
          <w:rFonts w:ascii="Times New Roman" w:hAnsi="Times New Roman" w:cs="Times New Roman"/>
          <w:i/>
          <w:iCs/>
          <w:color w:val="000000" w:themeColor="text1"/>
          <w:sz w:val="20"/>
          <w:szCs w:val="20"/>
          <w:lang w:val="es-ES_tradnl"/>
        </w:rPr>
        <w:t xml:space="preserve"> </w:t>
      </w:r>
      <w:r w:rsidRPr="000D4573">
        <w:rPr>
          <w:rFonts w:ascii="Cambria" w:hAnsi="Cambria" w:cs="Times New Roman"/>
          <w:color w:val="000000" w:themeColor="text1"/>
          <w:sz w:val="20"/>
          <w:szCs w:val="20"/>
          <w:lang w:val="es-ES_tradnl"/>
        </w:rPr>
        <w:t>[</w:t>
      </w:r>
      <w:r w:rsidRPr="000D4573">
        <w:rPr>
          <w:rFonts w:ascii="Times New Roman" w:hAnsi="Times New Roman" w:cs="Times New Roman"/>
          <w:color w:val="000000" w:themeColor="text1"/>
          <w:sz w:val="20"/>
          <w:szCs w:val="20"/>
          <w:lang w:val="es-ES_tradnl"/>
        </w:rPr>
        <w:t>El lenguaje corporal práctico</w:t>
      </w:r>
      <w:r w:rsidRPr="000D4573">
        <w:rPr>
          <w:rFonts w:ascii="Cambria" w:hAnsi="Cambria" w:cs="Times New Roman"/>
          <w:color w:val="000000" w:themeColor="text1"/>
          <w:sz w:val="20"/>
          <w:szCs w:val="20"/>
          <w:lang w:val="es-ES_tradnl"/>
        </w:rPr>
        <w:t>]</w:t>
      </w:r>
      <w:r w:rsidRPr="000D4573">
        <w:rPr>
          <w:rFonts w:ascii="Times New Roman" w:hAnsi="Times New Roman" w:cs="Times New Roman"/>
          <w:color w:val="000000" w:themeColor="text1"/>
          <w:sz w:val="20"/>
          <w:szCs w:val="20"/>
          <w:lang w:val="es-ES_tradnl"/>
        </w:rPr>
        <w:t>.</w:t>
      </w:r>
      <w:r w:rsidRPr="00E5761B">
        <w:rPr>
          <w:rFonts w:ascii="Times New Roman" w:hAnsi="Times New Roman" w:cs="Times New Roman"/>
          <w:color w:val="000000" w:themeColor="text1"/>
          <w:sz w:val="20"/>
          <w:szCs w:val="20"/>
          <w:lang w:val="es-ES_tradnl"/>
        </w:rPr>
        <w:t xml:space="preserve"> </w:t>
      </w:r>
      <w:r w:rsidRPr="00E5761B">
        <w:rPr>
          <w:rFonts w:ascii="Times New Roman" w:hAnsi="Times New Roman" w:cs="Times New Roman"/>
          <w:color w:val="000000" w:themeColor="text1"/>
          <w:sz w:val="20"/>
          <w:szCs w:val="20"/>
          <w:lang w:val="en-US"/>
        </w:rPr>
        <w:t xml:space="preserve">Beijing Publishing House, 1991. </w:t>
      </w:r>
    </w:p>
    <w:p w14:paraId="294510BE" w14:textId="77777777" w:rsidR="002726BD" w:rsidRPr="00E5761B" w:rsidRDefault="002726BD" w:rsidP="00E5761B">
      <w:pPr>
        <w:spacing w:after="0" w:line="240" w:lineRule="auto"/>
        <w:ind w:left="284" w:hangingChars="142" w:hanging="284"/>
        <w:jc w:val="both"/>
        <w:rPr>
          <w:rStyle w:val="Hipervnculo"/>
          <w:rFonts w:ascii="Times New Roman" w:eastAsia="DengXian" w:hAnsi="Times New Roman" w:cs="Times New Roman"/>
          <w:color w:val="000000" w:themeColor="text1"/>
          <w:sz w:val="20"/>
          <w:szCs w:val="20"/>
          <w:u w:val="none"/>
          <w:lang w:eastAsia="zh-CN"/>
        </w:rPr>
      </w:pPr>
      <w:r w:rsidRPr="00E5761B">
        <w:rPr>
          <w:rFonts w:ascii="Times New Roman" w:hAnsi="Times New Roman" w:cs="Times New Roman"/>
          <w:color w:val="000000" w:themeColor="text1"/>
          <w:sz w:val="20"/>
          <w:szCs w:val="20"/>
          <w:shd w:val="clear" w:color="auto" w:fill="FFFFFF"/>
          <w:lang w:eastAsia="zh-CN"/>
        </w:rPr>
        <w:t xml:space="preserve">Galloso Camacho, María Victoria, Jie Lin y Fuensanta Garrido Domené. “Análisis del manual chino de ELE: Español Moderno”. </w:t>
      </w:r>
      <w:r w:rsidRPr="00E5761B">
        <w:rPr>
          <w:rFonts w:ascii="Times New Roman" w:hAnsi="Times New Roman" w:cs="Times New Roman"/>
          <w:i/>
          <w:iCs/>
          <w:color w:val="000000" w:themeColor="text1"/>
          <w:sz w:val="20"/>
          <w:szCs w:val="20"/>
          <w:shd w:val="clear" w:color="auto" w:fill="FFFFFF"/>
          <w:lang w:eastAsia="zh-CN"/>
        </w:rPr>
        <w:t>Lengcom</w:t>
      </w:r>
      <w:r w:rsidRPr="00E5761B">
        <w:rPr>
          <w:rFonts w:ascii="Times New Roman" w:hAnsi="Times New Roman" w:cs="Times New Roman"/>
          <w:color w:val="000000" w:themeColor="text1"/>
          <w:sz w:val="20"/>
          <w:szCs w:val="20"/>
          <w:shd w:val="clear" w:color="auto" w:fill="FFFFFF"/>
          <w:lang w:eastAsia="zh-CN"/>
        </w:rPr>
        <w:t>, vol.</w:t>
      </w:r>
      <w:r w:rsidRPr="00E5761B">
        <w:rPr>
          <w:rFonts w:ascii="Times New Roman" w:hAnsi="Times New Roman" w:cs="Times New Roman"/>
          <w:i/>
          <w:iCs/>
          <w:color w:val="000000" w:themeColor="text1"/>
          <w:sz w:val="20"/>
          <w:szCs w:val="20"/>
          <w:shd w:val="clear" w:color="auto" w:fill="FFFFFF"/>
          <w:lang w:eastAsia="zh-CN"/>
        </w:rPr>
        <w:t xml:space="preserve"> </w:t>
      </w:r>
      <w:r w:rsidRPr="00E5761B">
        <w:rPr>
          <w:rFonts w:ascii="Times New Roman" w:hAnsi="Times New Roman" w:cs="Times New Roman"/>
          <w:color w:val="000000" w:themeColor="text1"/>
          <w:sz w:val="20"/>
          <w:szCs w:val="20"/>
          <w:shd w:val="clear" w:color="auto" w:fill="FFFFFF"/>
          <w:lang w:eastAsia="zh-CN"/>
        </w:rPr>
        <w:t xml:space="preserve">6(2), 2015. </w:t>
      </w:r>
    </w:p>
    <w:p w14:paraId="59A00809" w14:textId="77777777" w:rsidR="002726BD" w:rsidRPr="00E5761B" w:rsidRDefault="002726BD" w:rsidP="00E5761B">
      <w:pPr>
        <w:spacing w:after="0" w:line="240" w:lineRule="auto"/>
        <w:ind w:left="284" w:hangingChars="142" w:hanging="284"/>
        <w:jc w:val="both"/>
        <w:rPr>
          <w:rStyle w:val="Hyperlink1"/>
          <w:rFonts w:eastAsia="DengXian"/>
          <w:color w:val="000000" w:themeColor="text1"/>
          <w:sz w:val="20"/>
          <w:szCs w:val="20"/>
          <w:u w:val="none"/>
          <w:lang w:val="en-US" w:eastAsia="zh-CN"/>
        </w:rPr>
      </w:pPr>
      <w:r w:rsidRPr="00E5761B">
        <w:rPr>
          <w:rStyle w:val="Hipervnculo"/>
          <w:rFonts w:ascii="Times New Roman" w:eastAsia="DengXian" w:hAnsi="Times New Roman" w:cs="Times New Roman"/>
          <w:color w:val="000000" w:themeColor="text1"/>
          <w:sz w:val="20"/>
          <w:szCs w:val="20"/>
          <w:u w:val="none"/>
          <w:lang w:val="en-US"/>
        </w:rPr>
        <w:t xml:space="preserve">Ge, Nannan. </w:t>
      </w:r>
      <w:r w:rsidRPr="00E5761B">
        <w:rPr>
          <w:rStyle w:val="Hipervnculo"/>
          <w:rFonts w:ascii="Times New Roman" w:eastAsia="DengXian" w:hAnsi="Times New Roman" w:cs="Times New Roman"/>
          <w:color w:val="000000" w:themeColor="text1"/>
          <w:sz w:val="20"/>
          <w:szCs w:val="20"/>
          <w:u w:val="none"/>
          <w:lang w:eastAsia="zh-CN"/>
        </w:rPr>
        <w:t>中国德语教材文化呈现研究</w:t>
      </w:r>
      <w:r w:rsidRPr="00E5761B">
        <w:rPr>
          <w:rStyle w:val="Hipervnculo"/>
          <w:rFonts w:ascii="Times New Roman" w:eastAsia="DengXian" w:hAnsi="Times New Roman" w:cs="Times New Roman"/>
          <w:color w:val="000000" w:themeColor="text1"/>
          <w:sz w:val="20"/>
          <w:szCs w:val="20"/>
          <w:u w:val="none"/>
          <w:lang w:val="en-US" w:eastAsia="zh-CN"/>
        </w:rPr>
        <w:t>——</w:t>
      </w:r>
      <w:r w:rsidRPr="00E5761B">
        <w:rPr>
          <w:rStyle w:val="Hipervnculo"/>
          <w:rFonts w:ascii="Times New Roman" w:eastAsia="DengXian" w:hAnsi="Times New Roman" w:cs="Times New Roman"/>
          <w:color w:val="000000" w:themeColor="text1"/>
          <w:sz w:val="20"/>
          <w:szCs w:val="20"/>
          <w:u w:val="none"/>
          <w:lang w:eastAsia="zh-CN"/>
        </w:rPr>
        <w:t>以《当代大学德语》为例</w:t>
      </w:r>
      <w:r w:rsidRPr="00E5761B">
        <w:rPr>
          <w:rStyle w:val="Hipervnculo"/>
          <w:rFonts w:ascii="Times New Roman" w:eastAsia="DengXian" w:hAnsi="Times New Roman" w:cs="Times New Roman"/>
          <w:color w:val="000000" w:themeColor="text1"/>
          <w:sz w:val="20"/>
          <w:szCs w:val="20"/>
          <w:u w:val="none"/>
          <w:lang w:val="en-US"/>
        </w:rPr>
        <w:t xml:space="preserve"> </w:t>
      </w:r>
      <w:r w:rsidRPr="00E5761B">
        <w:rPr>
          <w:rFonts w:ascii="Times New Roman" w:hAnsi="Times New Roman" w:cs="Times New Roman"/>
          <w:color w:val="000000" w:themeColor="text1"/>
          <w:sz w:val="20"/>
          <w:szCs w:val="20"/>
          <w:lang w:val="en-US"/>
        </w:rPr>
        <w:t>[</w:t>
      </w:r>
      <w:r w:rsidRPr="00E5761B">
        <w:rPr>
          <w:rStyle w:val="Hipervnculo"/>
          <w:rFonts w:ascii="Times New Roman" w:eastAsia="DengXian" w:hAnsi="Times New Roman" w:cs="Times New Roman"/>
          <w:color w:val="000000" w:themeColor="text1"/>
          <w:sz w:val="20"/>
          <w:szCs w:val="20"/>
          <w:u w:val="none"/>
          <w:lang w:val="en-US"/>
        </w:rPr>
        <w:t>Cultural representation in China´s German textbooks: Taking Studienweg Deutsch as an example</w:t>
      </w:r>
      <w:r w:rsidRPr="00E5761B">
        <w:rPr>
          <w:rFonts w:ascii="Times New Roman" w:hAnsi="Times New Roman" w:cs="Times New Roman"/>
          <w:color w:val="000000" w:themeColor="text1"/>
          <w:sz w:val="20"/>
          <w:szCs w:val="20"/>
          <w:lang w:val="en-US"/>
        </w:rPr>
        <w:t>]</w:t>
      </w:r>
      <w:r w:rsidRPr="00E5761B">
        <w:rPr>
          <w:rStyle w:val="Hipervnculo"/>
          <w:rFonts w:ascii="Times New Roman" w:eastAsia="DengXian" w:hAnsi="Times New Roman" w:cs="Times New Roman"/>
          <w:color w:val="000000" w:themeColor="text1"/>
          <w:sz w:val="20"/>
          <w:szCs w:val="20"/>
          <w:u w:val="none"/>
          <w:lang w:val="en-US"/>
        </w:rPr>
        <w:t xml:space="preserve">. </w:t>
      </w:r>
      <w:r w:rsidRPr="00E5761B">
        <w:rPr>
          <w:rStyle w:val="Hipervnculo"/>
          <w:rFonts w:ascii="Times New Roman" w:eastAsia="DengXian" w:hAnsi="Times New Roman" w:cs="Times New Roman"/>
          <w:color w:val="000000" w:themeColor="text1"/>
          <w:sz w:val="20"/>
          <w:szCs w:val="20"/>
          <w:u w:val="none"/>
          <w:lang w:val="en-US" w:eastAsia="zh-CN"/>
        </w:rPr>
        <w:t xml:space="preserve">Foreign Language Education in China, vol. 5(4), 2022, pp.61-68. </w:t>
      </w:r>
    </w:p>
    <w:p w14:paraId="6B613841" w14:textId="77777777" w:rsidR="002726BD" w:rsidRDefault="002726BD" w:rsidP="00E5761B">
      <w:pPr>
        <w:spacing w:after="0" w:line="240" w:lineRule="auto"/>
        <w:ind w:left="284" w:hangingChars="142" w:hanging="284"/>
        <w:jc w:val="both"/>
        <w:rPr>
          <w:rStyle w:val="Ninguno"/>
          <w:rFonts w:ascii="Times New Roman" w:hAnsi="Times New Roman" w:cs="Times New Roman"/>
          <w:color w:val="000000" w:themeColor="text1"/>
          <w:sz w:val="20"/>
          <w:szCs w:val="20"/>
        </w:rPr>
      </w:pPr>
      <w:r w:rsidRPr="00E5761B">
        <w:rPr>
          <w:rStyle w:val="Ninguno"/>
          <w:rFonts w:ascii="Times New Roman" w:hAnsi="Times New Roman" w:cs="Times New Roman"/>
          <w:color w:val="000000" w:themeColor="text1"/>
          <w:sz w:val="20"/>
          <w:szCs w:val="20"/>
          <w:lang w:val="en-US"/>
        </w:rPr>
        <w:t xml:space="preserve">Guo, Baoxian. </w:t>
      </w:r>
      <w:r w:rsidRPr="00E5761B">
        <w:rPr>
          <w:rStyle w:val="Ninguno"/>
          <w:rFonts w:ascii="Times New Roman" w:eastAsia="DengXian" w:hAnsi="Times New Roman" w:cs="Times New Roman"/>
          <w:color w:val="000000" w:themeColor="text1"/>
          <w:sz w:val="20"/>
          <w:szCs w:val="20"/>
          <w:lang w:val="en-US" w:eastAsia="zh-CN"/>
        </w:rPr>
        <w:t>新时代英语教材的文化使命及其实现路径</w:t>
      </w:r>
      <w:r w:rsidRPr="00E5761B">
        <w:rPr>
          <w:rStyle w:val="Ninguno"/>
          <w:rFonts w:ascii="Times New Roman" w:hAnsi="Times New Roman" w:cs="Times New Roman"/>
          <w:color w:val="000000" w:themeColor="text1"/>
          <w:sz w:val="20"/>
          <w:szCs w:val="20"/>
          <w:lang w:val="en-US" w:eastAsia="zh-CN"/>
        </w:rPr>
        <w:t xml:space="preserve"> </w:t>
      </w:r>
      <w:r w:rsidRPr="00E5761B">
        <w:rPr>
          <w:rStyle w:val="Ninguno"/>
          <w:rFonts w:ascii="Times New Roman" w:hAnsi="Times New Roman" w:cs="Times New Roman"/>
          <w:color w:val="000000" w:themeColor="text1"/>
          <w:sz w:val="20"/>
          <w:szCs w:val="20"/>
          <w:lang w:val="en-US"/>
        </w:rPr>
        <w:t>[The cultural mission of English textbooks in the new era and approaches to accomplish it</w:t>
      </w:r>
      <w:r w:rsidRPr="00E5761B">
        <w:rPr>
          <w:rFonts w:ascii="Times New Roman" w:hAnsi="Times New Roman" w:cs="Times New Roman"/>
          <w:color w:val="000000" w:themeColor="text1"/>
          <w:sz w:val="20"/>
          <w:szCs w:val="20"/>
          <w:lang w:val="en-US"/>
        </w:rPr>
        <w:t>].</w:t>
      </w:r>
      <w:r w:rsidRPr="00E5761B">
        <w:rPr>
          <w:rStyle w:val="Ninguno"/>
          <w:rFonts w:ascii="Times New Roman" w:hAnsi="Times New Roman" w:cs="Times New Roman"/>
          <w:color w:val="000000" w:themeColor="text1"/>
          <w:sz w:val="20"/>
          <w:szCs w:val="20"/>
          <w:lang w:val="en-US"/>
        </w:rPr>
        <w:t xml:space="preserve"> </w:t>
      </w:r>
      <w:r w:rsidRPr="00E5761B">
        <w:rPr>
          <w:rStyle w:val="Ninguno"/>
          <w:rFonts w:ascii="Times New Roman" w:hAnsi="Times New Roman" w:cs="Times New Roman"/>
          <w:i/>
          <w:iCs/>
          <w:color w:val="000000" w:themeColor="text1"/>
          <w:sz w:val="20"/>
          <w:szCs w:val="20"/>
          <w:lang w:val="en-US"/>
        </w:rPr>
        <w:t>Curriculum, Teaching material and Method</w:t>
      </w:r>
      <w:r w:rsidRPr="00E5761B">
        <w:rPr>
          <w:rStyle w:val="Ninguno"/>
          <w:rFonts w:ascii="Times New Roman" w:eastAsia="DengXian" w:hAnsi="Times New Roman" w:cs="Times New Roman"/>
          <w:color w:val="000000" w:themeColor="text1"/>
          <w:sz w:val="20"/>
          <w:szCs w:val="20"/>
          <w:lang w:val="en-US"/>
        </w:rPr>
        <w:t>，</w:t>
      </w:r>
      <w:r w:rsidRPr="00E5761B">
        <w:rPr>
          <w:rStyle w:val="Ninguno"/>
          <w:rFonts w:ascii="Times New Roman" w:eastAsia="DengXian" w:hAnsi="Times New Roman" w:cs="Times New Roman"/>
          <w:color w:val="000000" w:themeColor="text1"/>
          <w:sz w:val="20"/>
          <w:szCs w:val="20"/>
          <w:lang w:val="en-US" w:eastAsia="zh-CN"/>
        </w:rPr>
        <w:t>vol.</w:t>
      </w:r>
      <w:r w:rsidRPr="00E5761B">
        <w:rPr>
          <w:rStyle w:val="Ninguno"/>
          <w:rFonts w:ascii="Times New Roman" w:hAnsi="Times New Roman" w:cs="Times New Roman"/>
          <w:color w:val="000000" w:themeColor="text1"/>
          <w:sz w:val="20"/>
          <w:szCs w:val="20"/>
          <w:lang w:val="en-US"/>
        </w:rPr>
        <w:t xml:space="preserve"> 40(9), 2020, pp.102-107. DOI: 10.19877/j.cnki.kc jc jf. 2020. </w:t>
      </w:r>
      <w:r w:rsidRPr="00E5761B">
        <w:rPr>
          <w:rStyle w:val="Ninguno"/>
          <w:rFonts w:ascii="Times New Roman" w:hAnsi="Times New Roman" w:cs="Times New Roman"/>
          <w:color w:val="000000" w:themeColor="text1"/>
          <w:sz w:val="20"/>
          <w:szCs w:val="20"/>
        </w:rPr>
        <w:t>09. 016.</w:t>
      </w:r>
    </w:p>
    <w:p w14:paraId="398F9E5C" w14:textId="77777777" w:rsidR="002726BD" w:rsidRPr="00E5761B" w:rsidRDefault="002726BD" w:rsidP="002726BD">
      <w:pPr>
        <w:spacing w:after="0" w:line="240" w:lineRule="auto"/>
        <w:ind w:left="284" w:hanging="284"/>
        <w:jc w:val="both"/>
        <w:rPr>
          <w:rFonts w:ascii="Times New Roman" w:hAnsi="Times New Roman" w:cs="Times New Roman"/>
          <w:color w:val="000000" w:themeColor="text1"/>
          <w:sz w:val="20"/>
          <w:szCs w:val="20"/>
        </w:rPr>
      </w:pPr>
      <w:r w:rsidRPr="002726BD">
        <w:rPr>
          <w:rFonts w:ascii="Times New Roman" w:hAnsi="Times New Roman" w:cs="Times New Roman"/>
          <w:color w:val="000000" w:themeColor="text1"/>
          <w:sz w:val="20"/>
          <w:szCs w:val="20"/>
          <w:lang w:val="en-US"/>
        </w:rPr>
        <w:t xml:space="preserve">Hall, Edward T. </w:t>
      </w:r>
      <w:r w:rsidRPr="002726BD">
        <w:rPr>
          <w:rFonts w:ascii="Times New Roman" w:hAnsi="Times New Roman" w:cs="Times New Roman"/>
          <w:i/>
          <w:iCs/>
          <w:color w:val="000000" w:themeColor="text1"/>
          <w:sz w:val="20"/>
          <w:szCs w:val="20"/>
          <w:lang w:val="en-US"/>
        </w:rPr>
        <w:t>The Silent Language</w:t>
      </w:r>
      <w:r w:rsidRPr="002726BD">
        <w:rPr>
          <w:rFonts w:ascii="Times New Roman" w:hAnsi="Times New Roman" w:cs="Times New Roman"/>
          <w:color w:val="000000" w:themeColor="text1"/>
          <w:sz w:val="20"/>
          <w:szCs w:val="20"/>
          <w:lang w:val="en-US"/>
        </w:rPr>
        <w:t xml:space="preserve">. </w:t>
      </w:r>
      <w:r w:rsidRPr="00E5761B">
        <w:rPr>
          <w:rFonts w:ascii="Times New Roman" w:hAnsi="Times New Roman" w:cs="Times New Roman"/>
          <w:color w:val="000000" w:themeColor="text1"/>
          <w:sz w:val="20"/>
          <w:szCs w:val="20"/>
        </w:rPr>
        <w:t xml:space="preserve">Doubleday &amp; Company Inc, 1959. </w:t>
      </w:r>
    </w:p>
    <w:p w14:paraId="55BB09DC" w14:textId="77777777" w:rsidR="002726BD" w:rsidRPr="00E5761B" w:rsidRDefault="002726BD" w:rsidP="002726BD">
      <w:pPr>
        <w:spacing w:after="0" w:line="240" w:lineRule="auto"/>
        <w:ind w:left="284" w:hanging="284"/>
        <w:jc w:val="both"/>
        <w:rPr>
          <w:rFonts w:ascii="Times New Roman" w:hAnsi="Times New Roman" w:cs="Times New Roman"/>
          <w:i/>
          <w:iCs/>
          <w:color w:val="000000" w:themeColor="text1"/>
          <w:sz w:val="20"/>
          <w:szCs w:val="20"/>
          <w:lang w:val="es-ES_tradnl"/>
        </w:rPr>
      </w:pPr>
      <w:r w:rsidRPr="00E5761B">
        <w:rPr>
          <w:rFonts w:ascii="Times New Roman" w:hAnsi="Times New Roman" w:cs="Times New Roman"/>
          <w:color w:val="000000" w:themeColor="text1"/>
          <w:sz w:val="20"/>
          <w:szCs w:val="20"/>
        </w:rPr>
        <w:t xml:space="preserve">---. </w:t>
      </w:r>
      <w:r w:rsidRPr="00E5761B">
        <w:rPr>
          <w:rFonts w:ascii="Times New Roman" w:hAnsi="Times New Roman" w:cs="Times New Roman"/>
          <w:i/>
          <w:iCs/>
          <w:color w:val="000000" w:themeColor="text1"/>
          <w:sz w:val="20"/>
          <w:szCs w:val="20"/>
          <w:lang w:val="es-ES_tradnl"/>
        </w:rPr>
        <w:t xml:space="preserve">La dimensión oculta. Enfoque antropológico del uso del espacio. </w:t>
      </w:r>
      <w:r w:rsidRPr="00E5761B">
        <w:rPr>
          <w:rFonts w:ascii="Times New Roman" w:hAnsi="Times New Roman" w:cs="Times New Roman"/>
          <w:color w:val="000000" w:themeColor="text1"/>
          <w:sz w:val="20"/>
          <w:szCs w:val="20"/>
          <w:lang w:val="es-ES_tradnl"/>
        </w:rPr>
        <w:t>Nuevo Urbanismo, 1972.</w:t>
      </w:r>
      <w:r w:rsidRPr="00E5761B">
        <w:rPr>
          <w:rFonts w:ascii="Times New Roman" w:hAnsi="Times New Roman" w:cs="Times New Roman"/>
          <w:color w:val="000000" w:themeColor="text1"/>
          <w:sz w:val="20"/>
          <w:szCs w:val="20"/>
        </w:rPr>
        <w:t xml:space="preserve"> </w:t>
      </w:r>
    </w:p>
    <w:p w14:paraId="0BB8008A" w14:textId="77777777" w:rsidR="002726BD" w:rsidRPr="00E5761B" w:rsidRDefault="002726BD" w:rsidP="00E5761B">
      <w:pPr>
        <w:spacing w:after="0" w:line="240" w:lineRule="auto"/>
        <w:ind w:left="284" w:hangingChars="142" w:hanging="284"/>
        <w:jc w:val="both"/>
        <w:rPr>
          <w:rStyle w:val="Ninguno"/>
          <w:rFonts w:ascii="Times New Roman" w:hAnsi="Times New Roman" w:cs="Times New Roman"/>
          <w:color w:val="000000" w:themeColor="text1"/>
          <w:sz w:val="20"/>
          <w:szCs w:val="20"/>
        </w:rPr>
      </w:pPr>
      <w:r w:rsidRPr="00E5761B">
        <w:rPr>
          <w:rFonts w:ascii="Times New Roman" w:hAnsi="Times New Roman" w:cs="Times New Roman"/>
          <w:color w:val="000000" w:themeColor="text1"/>
          <w:sz w:val="20"/>
          <w:szCs w:val="20"/>
        </w:rPr>
        <w:t xml:space="preserve">Hidalgo Gallardo, Matías. “El perfil léxico del manual de ELE Español Moderno 1 desde la óptica de la disponibilidad léxica: posibles mejoras para la selección del vocabulario”. </w:t>
      </w:r>
      <w:r w:rsidRPr="00E5761B">
        <w:rPr>
          <w:rFonts w:ascii="Times New Roman" w:hAnsi="Times New Roman" w:cs="Times New Roman"/>
          <w:i/>
          <w:iCs/>
          <w:color w:val="000000" w:themeColor="text1"/>
          <w:sz w:val="20"/>
          <w:szCs w:val="20"/>
        </w:rPr>
        <w:t>Revista electrónica de estudios hispánicos</w:t>
      </w:r>
      <w:r w:rsidRPr="00E5761B">
        <w:rPr>
          <w:rFonts w:ascii="Times New Roman" w:hAnsi="Times New Roman" w:cs="Times New Roman"/>
          <w:color w:val="000000" w:themeColor="text1"/>
          <w:sz w:val="20"/>
          <w:szCs w:val="20"/>
        </w:rPr>
        <w:t xml:space="preserve">, n.º 25, 2019, pp. 233-257. DOI: </w:t>
      </w:r>
      <w:hyperlink r:id="rId14" w:history="1">
        <w:r w:rsidRPr="00E5761B">
          <w:rPr>
            <w:rStyle w:val="Hipervnculo"/>
            <w:rFonts w:ascii="Times New Roman" w:hAnsi="Times New Roman" w:cs="Times New Roman"/>
            <w:color w:val="000000" w:themeColor="text1"/>
            <w:sz w:val="20"/>
            <w:szCs w:val="20"/>
            <w:u w:val="none"/>
          </w:rPr>
          <w:t>10.24197/ogigia.25.2019.233-257</w:t>
        </w:r>
      </w:hyperlink>
    </w:p>
    <w:p w14:paraId="2CF96967"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lang w:val="es-ES_tradnl"/>
        </w:rPr>
      </w:pPr>
      <w:r w:rsidRPr="002726BD">
        <w:rPr>
          <w:rFonts w:ascii="Times New Roman" w:hAnsi="Times New Roman" w:cs="Times New Roman"/>
          <w:color w:val="000000" w:themeColor="text1"/>
          <w:sz w:val="20"/>
          <w:szCs w:val="20"/>
          <w:lang w:val="en-US"/>
        </w:rPr>
        <w:t xml:space="preserve">Instituto Cervantes. </w:t>
      </w:r>
      <w:r w:rsidRPr="00E5761B">
        <w:rPr>
          <w:rFonts w:ascii="Times New Roman" w:hAnsi="Times New Roman" w:cs="Times New Roman"/>
          <w:i/>
          <w:iCs/>
          <w:color w:val="000000" w:themeColor="text1"/>
          <w:sz w:val="20"/>
          <w:szCs w:val="20"/>
          <w:lang w:val="es-ES_tradnl"/>
        </w:rPr>
        <w:t>La Enseñanza del Español como Lengua Extranjera. Plan Curricular del Instituto Cervantes</w:t>
      </w:r>
      <w:r w:rsidRPr="00E5761B">
        <w:rPr>
          <w:rFonts w:ascii="Times New Roman" w:hAnsi="Times New Roman" w:cs="Times New Roman"/>
          <w:color w:val="000000" w:themeColor="text1"/>
          <w:sz w:val="20"/>
          <w:szCs w:val="20"/>
          <w:lang w:val="es-ES_tradnl"/>
        </w:rPr>
        <w:t xml:space="preserve">. Instituto Cervantes, 2007, </w:t>
      </w:r>
      <w:hyperlink r:id="rId15" w:history="1">
        <w:r w:rsidRPr="00E5761B">
          <w:rPr>
            <w:rStyle w:val="Hipervnculo"/>
            <w:rFonts w:ascii="Times New Roman" w:hAnsi="Times New Roman" w:cs="Times New Roman"/>
            <w:color w:val="000000" w:themeColor="text1"/>
            <w:sz w:val="20"/>
            <w:szCs w:val="20"/>
            <w:u w:val="none"/>
            <w:lang w:val="es-ES_tradnl"/>
          </w:rPr>
          <w:t>https://cvc.cervantes.es/ensenanza/biblioteca_ele/plan_curricular/default.htm</w:t>
        </w:r>
      </w:hyperlink>
      <w:r w:rsidRPr="00E5761B">
        <w:rPr>
          <w:rFonts w:ascii="Times New Roman" w:hAnsi="Times New Roman" w:cs="Times New Roman"/>
          <w:color w:val="000000" w:themeColor="text1"/>
          <w:sz w:val="20"/>
          <w:szCs w:val="20"/>
          <w:lang w:val="es-ES_tradnl"/>
        </w:rPr>
        <w:t>. [Consultada 6/4/2022]</w:t>
      </w:r>
    </w:p>
    <w:p w14:paraId="774D61E4" w14:textId="77777777" w:rsidR="002726BD" w:rsidRPr="00E5761B" w:rsidRDefault="002726BD" w:rsidP="00E5761B">
      <w:pPr>
        <w:widowControl/>
        <w:shd w:val="clear" w:color="auto" w:fill="FFFFFF"/>
        <w:spacing w:after="0" w:line="240" w:lineRule="auto"/>
        <w:ind w:left="284" w:hangingChars="142" w:hanging="284"/>
        <w:rPr>
          <w:rStyle w:val="Ninguno"/>
          <w:rFonts w:ascii="Times New Roman" w:eastAsia="SimSun" w:hAnsi="Times New Roman" w:cs="Times New Roman"/>
          <w:color w:val="000000" w:themeColor="text1"/>
          <w:sz w:val="20"/>
          <w:szCs w:val="20"/>
          <w:lang w:eastAsia="zh-CN"/>
        </w:rPr>
      </w:pPr>
      <w:r w:rsidRPr="00E5761B">
        <w:rPr>
          <w:rFonts w:ascii="Times New Roman" w:eastAsia="SimSun" w:hAnsi="Times New Roman" w:cs="Times New Roman"/>
          <w:color w:val="000000" w:themeColor="text1"/>
          <w:sz w:val="20"/>
          <w:szCs w:val="20"/>
          <w:lang w:eastAsia="zh-CN"/>
        </w:rPr>
        <w:t>Instituto Cervantes. </w:t>
      </w:r>
      <w:r w:rsidRPr="00E5761B">
        <w:rPr>
          <w:rFonts w:ascii="Times New Roman" w:eastAsia="SimSun" w:hAnsi="Times New Roman" w:cs="Times New Roman"/>
          <w:i/>
          <w:iCs/>
          <w:color w:val="000000" w:themeColor="text1"/>
          <w:sz w:val="20"/>
          <w:szCs w:val="20"/>
          <w:lang w:eastAsia="zh-CN"/>
        </w:rPr>
        <w:t>Marco común europeo de referencia para las lenguas: aprendizaje, enseñanza, evaluación</w:t>
      </w:r>
      <w:r w:rsidRPr="00E5761B">
        <w:rPr>
          <w:rFonts w:ascii="Times New Roman" w:eastAsia="SimSun" w:hAnsi="Times New Roman" w:cs="Times New Roman"/>
          <w:color w:val="000000" w:themeColor="text1"/>
          <w:sz w:val="20"/>
          <w:szCs w:val="20"/>
          <w:lang w:eastAsia="zh-CN"/>
        </w:rPr>
        <w:t>. MECD-Anaya, 2001.</w:t>
      </w:r>
      <w:r w:rsidRPr="00E5761B">
        <w:rPr>
          <w:rStyle w:val="Ninguno"/>
          <w:rFonts w:ascii="Times New Roman" w:eastAsia="SimSun" w:hAnsi="Times New Roman" w:cs="Times New Roman"/>
          <w:color w:val="000000" w:themeColor="text1"/>
          <w:sz w:val="20"/>
          <w:szCs w:val="20"/>
          <w:lang w:eastAsia="zh-CN"/>
        </w:rPr>
        <w:t xml:space="preserve"> </w:t>
      </w:r>
    </w:p>
    <w:p w14:paraId="6EB160FC" w14:textId="77777777" w:rsidR="002726BD" w:rsidRPr="00E5761B" w:rsidRDefault="002726BD" w:rsidP="00E5761B">
      <w:pPr>
        <w:widowControl/>
        <w:shd w:val="clear" w:color="auto" w:fill="FFFFFF"/>
        <w:spacing w:after="0" w:line="240" w:lineRule="auto"/>
        <w:ind w:left="284" w:hangingChars="142" w:hanging="284"/>
        <w:rPr>
          <w:rStyle w:val="Ninguno"/>
          <w:rFonts w:ascii="Times New Roman" w:eastAsia="SimSun" w:hAnsi="Times New Roman" w:cs="Times New Roman"/>
          <w:i/>
          <w:iCs/>
          <w:color w:val="000000" w:themeColor="text1"/>
          <w:sz w:val="20"/>
          <w:szCs w:val="20"/>
          <w:lang w:val="en-US" w:eastAsia="zh-CN"/>
        </w:rPr>
      </w:pPr>
      <w:r w:rsidRPr="00E5761B">
        <w:rPr>
          <w:rStyle w:val="Ninguno"/>
          <w:rFonts w:ascii="Times New Roman" w:eastAsia="SimSun" w:hAnsi="Times New Roman" w:cs="Times New Roman"/>
          <w:color w:val="000000" w:themeColor="text1"/>
          <w:sz w:val="20"/>
          <w:szCs w:val="20"/>
          <w:lang w:eastAsia="zh-CN"/>
        </w:rPr>
        <w:t xml:space="preserve">Jaime Corpas, Eva García y Agustín Garmendía. </w:t>
      </w:r>
      <w:r w:rsidRPr="00E5761B">
        <w:rPr>
          <w:rStyle w:val="Ninguno"/>
          <w:rFonts w:ascii="Times New Roman" w:eastAsia="SimSun" w:hAnsi="Times New Roman" w:cs="Times New Roman"/>
          <w:i/>
          <w:iCs/>
          <w:color w:val="000000" w:themeColor="text1"/>
          <w:sz w:val="20"/>
          <w:szCs w:val="20"/>
          <w:lang w:eastAsia="zh-CN"/>
        </w:rPr>
        <w:t xml:space="preserve">Aula Edición China. </w:t>
      </w:r>
      <w:r w:rsidRPr="00E5761B">
        <w:rPr>
          <w:rStyle w:val="Ninguno"/>
          <w:rFonts w:ascii="Times New Roman" w:eastAsia="SimSun" w:hAnsi="Times New Roman" w:cs="Times New Roman"/>
          <w:i/>
          <w:iCs/>
          <w:color w:val="000000" w:themeColor="text1"/>
          <w:sz w:val="20"/>
          <w:szCs w:val="20"/>
          <w:lang w:val="en-US" w:eastAsia="zh-CN"/>
        </w:rPr>
        <w:t xml:space="preserve">Nuestro español. </w:t>
      </w:r>
      <w:r w:rsidRPr="00E5761B">
        <w:rPr>
          <w:rStyle w:val="Ninguno"/>
          <w:rFonts w:ascii="Times New Roman" w:eastAsia="SimSun" w:hAnsi="Times New Roman" w:cs="Times New Roman"/>
          <w:color w:val="000000" w:themeColor="text1"/>
          <w:sz w:val="20"/>
          <w:szCs w:val="20"/>
          <w:lang w:val="en-US" w:eastAsia="zh-CN"/>
        </w:rPr>
        <w:t>Traducido y editado por Mao Pin.</w:t>
      </w:r>
      <w:r w:rsidRPr="00E5761B">
        <w:rPr>
          <w:rStyle w:val="Ninguno"/>
          <w:rFonts w:ascii="Times New Roman" w:eastAsia="SimSun" w:hAnsi="Times New Roman" w:cs="Times New Roman"/>
          <w:i/>
          <w:iCs/>
          <w:color w:val="000000" w:themeColor="text1"/>
          <w:sz w:val="20"/>
          <w:szCs w:val="20"/>
          <w:lang w:val="en-US" w:eastAsia="zh-CN"/>
        </w:rPr>
        <w:t xml:space="preserve"> </w:t>
      </w:r>
      <w:r w:rsidRPr="00E5761B">
        <w:rPr>
          <w:rStyle w:val="Ninguno"/>
          <w:rFonts w:ascii="Times New Roman" w:eastAsia="SimSun" w:hAnsi="Times New Roman" w:cs="Times New Roman"/>
          <w:color w:val="000000" w:themeColor="text1"/>
          <w:sz w:val="20"/>
          <w:szCs w:val="20"/>
          <w:lang w:val="en-US" w:eastAsia="zh-CN"/>
        </w:rPr>
        <w:t xml:space="preserve">FLTRP, 2019. </w:t>
      </w:r>
    </w:p>
    <w:p w14:paraId="25E298D0" w14:textId="77777777" w:rsidR="002726BD" w:rsidRPr="00E5761B" w:rsidRDefault="002726BD" w:rsidP="00E5761B">
      <w:pPr>
        <w:widowControl/>
        <w:shd w:val="clear" w:color="auto" w:fill="FFFFFF"/>
        <w:spacing w:after="0" w:line="240" w:lineRule="auto"/>
        <w:ind w:left="284" w:hangingChars="142" w:hanging="284"/>
        <w:rPr>
          <w:rStyle w:val="Hipervnculo"/>
          <w:rFonts w:ascii="Times New Roman" w:eastAsia="DengXian" w:hAnsi="Times New Roman" w:cs="Times New Roman"/>
          <w:color w:val="000000" w:themeColor="text1"/>
          <w:sz w:val="20"/>
          <w:szCs w:val="20"/>
          <w:u w:val="none"/>
          <w:lang w:eastAsia="zh-CN"/>
        </w:rPr>
      </w:pPr>
      <w:r w:rsidRPr="00E5761B">
        <w:rPr>
          <w:rStyle w:val="Hipervnculo"/>
          <w:rFonts w:ascii="Times New Roman" w:eastAsia="DengXian" w:hAnsi="Times New Roman" w:cs="Times New Roman"/>
          <w:color w:val="000000" w:themeColor="text1"/>
          <w:sz w:val="20"/>
          <w:szCs w:val="20"/>
          <w:u w:val="none"/>
          <w:lang w:val="en-US" w:eastAsia="zh-CN"/>
        </w:rPr>
        <w:t xml:space="preserve">Jiang, Xiaozhuo, Ma, Xiaowan y Xue Shao. </w:t>
      </w:r>
      <w:r w:rsidRPr="00E5761B">
        <w:rPr>
          <w:rStyle w:val="Hipervnculo"/>
          <w:rFonts w:ascii="Times New Roman" w:eastAsia="DengXian" w:hAnsi="Times New Roman" w:cs="Times New Roman"/>
          <w:color w:val="000000" w:themeColor="text1"/>
          <w:sz w:val="20"/>
          <w:szCs w:val="20"/>
          <w:u w:val="none"/>
          <w:lang w:eastAsia="zh-CN"/>
        </w:rPr>
        <w:t>新时代中国传统文化融入西班牙语教学问题探析</w:t>
      </w:r>
      <w:r w:rsidRPr="00E5761B">
        <w:rPr>
          <w:rStyle w:val="Hipervnculo"/>
          <w:rFonts w:ascii="Times New Roman" w:eastAsia="DengXian" w:hAnsi="Times New Roman" w:cs="Times New Roman"/>
          <w:color w:val="000000" w:themeColor="text1"/>
          <w:sz w:val="20"/>
          <w:szCs w:val="20"/>
          <w:u w:val="none"/>
          <w:lang w:val="en-US" w:eastAsia="zh-CN"/>
        </w:rPr>
        <w:t xml:space="preserve"> [</w:t>
      </w:r>
      <w:r w:rsidRPr="00E5761B">
        <w:rPr>
          <w:rStyle w:val="Hipervnculo"/>
          <w:rFonts w:ascii="Times New Roman" w:eastAsia="DengXian" w:hAnsi="Times New Roman" w:cs="Times New Roman"/>
          <w:color w:val="000000" w:themeColor="text1"/>
          <w:sz w:val="20"/>
          <w:szCs w:val="20"/>
          <w:u w:val="none"/>
          <w:lang w:val="en-US"/>
        </w:rPr>
        <w:t>Analysis of the Integration of Chineses Traditional Culture into Spanish Teaching in the New Era</w:t>
      </w:r>
      <w:r w:rsidRPr="00E5761B">
        <w:rPr>
          <w:rFonts w:ascii="Times New Roman" w:hAnsi="Times New Roman" w:cs="Times New Roman"/>
          <w:color w:val="000000" w:themeColor="text1"/>
          <w:sz w:val="20"/>
          <w:szCs w:val="20"/>
          <w:lang w:val="en-US"/>
        </w:rPr>
        <w:t xml:space="preserve"> </w:t>
      </w:r>
      <w:r w:rsidRPr="00E5761B">
        <w:rPr>
          <w:rStyle w:val="Hipervnculo"/>
          <w:rFonts w:ascii="Times New Roman" w:eastAsia="DengXian" w:hAnsi="Times New Roman" w:cs="Times New Roman"/>
          <w:color w:val="000000" w:themeColor="text1"/>
          <w:sz w:val="20"/>
          <w:szCs w:val="20"/>
          <w:u w:val="none"/>
          <w:lang w:val="en-US"/>
        </w:rPr>
        <w:t xml:space="preserve">]. </w:t>
      </w:r>
      <w:r w:rsidRPr="00E5761B">
        <w:rPr>
          <w:rStyle w:val="Hipervnculo"/>
          <w:rFonts w:ascii="Times New Roman" w:eastAsia="DengXian" w:hAnsi="Times New Roman" w:cs="Times New Roman"/>
          <w:color w:val="000000" w:themeColor="text1"/>
          <w:sz w:val="20"/>
          <w:szCs w:val="20"/>
          <w:u w:val="none"/>
          <w:lang w:eastAsia="zh-CN"/>
        </w:rPr>
        <w:t xml:space="preserve">The Science Education Article Collects, B, 2019, pp.185-192. </w:t>
      </w:r>
    </w:p>
    <w:p w14:paraId="010D2162"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lang w:val="es-ES_tradnl"/>
        </w:rPr>
      </w:pPr>
      <w:r w:rsidRPr="00E5761B">
        <w:rPr>
          <w:rFonts w:ascii="Times New Roman" w:hAnsi="Times New Roman" w:cs="Times New Roman"/>
          <w:color w:val="000000" w:themeColor="text1"/>
          <w:sz w:val="20"/>
          <w:szCs w:val="20"/>
          <w:lang w:val="es-ES_tradnl"/>
        </w:rPr>
        <w:t xml:space="preserve">Knapp, Mark L. </w:t>
      </w:r>
      <w:r w:rsidRPr="00E5761B">
        <w:rPr>
          <w:rFonts w:ascii="Times New Roman" w:hAnsi="Times New Roman" w:cs="Times New Roman"/>
          <w:i/>
          <w:iCs/>
          <w:color w:val="000000" w:themeColor="text1"/>
          <w:sz w:val="20"/>
          <w:szCs w:val="20"/>
          <w:lang w:val="es-ES_tradnl"/>
        </w:rPr>
        <w:t>La comunicación no verbal. El cuerpo y el entorno</w:t>
      </w:r>
      <w:r w:rsidRPr="00E5761B">
        <w:rPr>
          <w:rFonts w:ascii="Times New Roman" w:hAnsi="Times New Roman" w:cs="Times New Roman"/>
          <w:color w:val="000000" w:themeColor="text1"/>
          <w:sz w:val="20"/>
          <w:szCs w:val="20"/>
          <w:lang w:val="es-ES_tradnl"/>
        </w:rPr>
        <w:t xml:space="preserve">. Paidós, 1980. </w:t>
      </w:r>
    </w:p>
    <w:p w14:paraId="6FC65A75"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rPr>
      </w:pPr>
      <w:r w:rsidRPr="00E5761B">
        <w:rPr>
          <w:rFonts w:ascii="Times New Roman" w:hAnsi="Times New Roman" w:cs="Times New Roman"/>
          <w:color w:val="000000" w:themeColor="text1"/>
          <w:sz w:val="20"/>
          <w:szCs w:val="20"/>
          <w:lang w:val="es-ES_tradnl"/>
        </w:rPr>
        <w:t xml:space="preserve">Lantolf, James P. “El aprendizaje de una segunda lengua: una perspectiva sociocultural”. </w:t>
      </w:r>
      <w:r w:rsidRPr="00E5761B">
        <w:rPr>
          <w:rFonts w:ascii="Times New Roman" w:hAnsi="Times New Roman" w:cs="Times New Roman"/>
          <w:i/>
          <w:iCs/>
          <w:color w:val="000000" w:themeColor="text1"/>
          <w:sz w:val="20"/>
          <w:szCs w:val="20"/>
          <w:lang w:val="es-ES_tradnl"/>
        </w:rPr>
        <w:t xml:space="preserve">La lengua, vehículo cultural multidisciplinar, </w:t>
      </w:r>
      <w:r w:rsidRPr="00E5761B">
        <w:rPr>
          <w:rFonts w:ascii="Times New Roman" w:hAnsi="Times New Roman" w:cs="Times New Roman"/>
          <w:color w:val="000000" w:themeColor="text1"/>
          <w:sz w:val="20"/>
          <w:szCs w:val="20"/>
          <w:lang w:val="es-ES_tradnl"/>
        </w:rPr>
        <w:t xml:space="preserve">coordinado por Salaberri Ramiro. Ministerio de Educación, Subdirección General de Información, 2002, pp. 83-93. </w:t>
      </w:r>
    </w:p>
    <w:p w14:paraId="27891AA4" w14:textId="77777777" w:rsidR="002726BD" w:rsidRPr="00E5761B" w:rsidRDefault="002726BD" w:rsidP="00E5761B">
      <w:pPr>
        <w:spacing w:after="0" w:line="240" w:lineRule="auto"/>
        <w:ind w:left="284" w:hangingChars="142" w:hanging="284"/>
        <w:jc w:val="both"/>
        <w:rPr>
          <w:rFonts w:ascii="Times New Roman" w:hAnsi="Times New Roman" w:cs="Times New Roman"/>
          <w:i/>
          <w:iCs/>
          <w:color w:val="000000" w:themeColor="text1"/>
          <w:sz w:val="20"/>
          <w:szCs w:val="20"/>
          <w:shd w:val="clear" w:color="auto" w:fill="FFFFFF"/>
        </w:rPr>
      </w:pPr>
      <w:r w:rsidRPr="00E5761B">
        <w:rPr>
          <w:rFonts w:ascii="Times New Roman" w:hAnsi="Times New Roman" w:cs="Times New Roman"/>
          <w:color w:val="000000" w:themeColor="text1"/>
          <w:sz w:val="20"/>
          <w:szCs w:val="20"/>
          <w:shd w:val="clear" w:color="auto" w:fill="FFFFFF"/>
        </w:rPr>
        <w:t xml:space="preserve">Li, Changhong. </w:t>
      </w:r>
      <w:r w:rsidRPr="00E5761B">
        <w:rPr>
          <w:rFonts w:ascii="Times New Roman" w:hAnsi="Times New Roman" w:cs="Times New Roman"/>
          <w:color w:val="000000" w:themeColor="text1"/>
          <w:sz w:val="20"/>
          <w:szCs w:val="20"/>
          <w:shd w:val="clear" w:color="auto" w:fill="FFFFFF"/>
          <w:lang w:eastAsia="zh-CN"/>
        </w:rPr>
        <w:t>“</w:t>
      </w:r>
      <w:r w:rsidRPr="00E5761B">
        <w:rPr>
          <w:rFonts w:ascii="Times New Roman" w:hAnsi="Times New Roman" w:cs="Times New Roman"/>
          <w:color w:val="000000" w:themeColor="text1"/>
          <w:sz w:val="20"/>
          <w:szCs w:val="20"/>
          <w:shd w:val="clear" w:color="auto" w:fill="FFFFFF"/>
        </w:rPr>
        <w:t xml:space="preserve">Culturas hispánicas en los manuales de ELE en China.” </w:t>
      </w:r>
      <w:r w:rsidRPr="00E5761B">
        <w:rPr>
          <w:rFonts w:ascii="Times New Roman" w:hAnsi="Times New Roman" w:cs="Times New Roman"/>
          <w:i/>
          <w:iCs/>
          <w:color w:val="000000" w:themeColor="text1"/>
          <w:sz w:val="20"/>
          <w:szCs w:val="20"/>
          <w:shd w:val="clear" w:color="auto" w:fill="FFFFFF"/>
        </w:rPr>
        <w:t>Léxico y cultura en LE/L2: corpus y diccionarios: XXVIII</w:t>
      </w:r>
      <w:r w:rsidRPr="00E5761B">
        <w:rPr>
          <w:rFonts w:ascii="Times New Roman" w:hAnsi="Times New Roman" w:cs="Times New Roman"/>
          <w:i/>
          <w:iCs/>
          <w:color w:val="000000" w:themeColor="text1"/>
          <w:sz w:val="20"/>
          <w:szCs w:val="20"/>
        </w:rPr>
        <w:t xml:space="preserve"> Congreso ASELE</w:t>
      </w:r>
      <w:r w:rsidRPr="00E5761B">
        <w:rPr>
          <w:rFonts w:ascii="Times New Roman" w:hAnsi="Times New Roman" w:cs="Times New Roman"/>
          <w:color w:val="000000" w:themeColor="text1"/>
          <w:sz w:val="20"/>
          <w:szCs w:val="20"/>
        </w:rPr>
        <w:t>, editado por María Bargalló Escrivá, Esther Forgas Berdet y Antoni Nomdedeu Rull, 2018, pp. 371-383.</w:t>
      </w:r>
    </w:p>
    <w:p w14:paraId="51CFC664" w14:textId="77777777" w:rsidR="002726BD" w:rsidRPr="00E5761B" w:rsidRDefault="002726BD" w:rsidP="00E5761B">
      <w:pPr>
        <w:spacing w:after="0" w:line="240" w:lineRule="auto"/>
        <w:ind w:left="284" w:hangingChars="142" w:hanging="284"/>
        <w:jc w:val="both"/>
        <w:rPr>
          <w:rStyle w:val="Hipervnculo"/>
          <w:rFonts w:ascii="Times New Roman" w:hAnsi="Times New Roman" w:cs="Times New Roman"/>
          <w:i/>
          <w:iCs/>
          <w:color w:val="000000" w:themeColor="text1"/>
          <w:sz w:val="20"/>
          <w:szCs w:val="20"/>
          <w:u w:val="none"/>
          <w:shd w:val="clear" w:color="auto" w:fill="FFFFFF"/>
          <w:lang w:val="en-US"/>
        </w:rPr>
      </w:pPr>
      <w:r w:rsidRPr="00E5761B">
        <w:rPr>
          <w:rStyle w:val="Hipervnculo"/>
          <w:rFonts w:ascii="Times New Roman" w:hAnsi="Times New Roman" w:cs="Times New Roman"/>
          <w:color w:val="000000" w:themeColor="text1"/>
          <w:sz w:val="20"/>
          <w:szCs w:val="20"/>
          <w:u w:val="none"/>
        </w:rPr>
        <w:t xml:space="preserve">Lin, Jia. “Enseñanza de la lengua española en China: un análisis contrastivo de los manuales didácticos”. </w:t>
      </w:r>
      <w:r w:rsidRPr="00E5761B">
        <w:rPr>
          <w:rStyle w:val="Hipervnculo"/>
          <w:rFonts w:ascii="Times New Roman" w:hAnsi="Times New Roman" w:cs="Times New Roman"/>
          <w:color w:val="000000" w:themeColor="text1"/>
          <w:sz w:val="20"/>
          <w:szCs w:val="20"/>
          <w:u w:val="none"/>
          <w:lang w:val="en-US" w:eastAsia="zh-CN"/>
        </w:rPr>
        <w:t>MacroELE, n.º 35, 2022, pp.1-18.</w:t>
      </w:r>
      <w:r w:rsidRPr="00E5761B">
        <w:rPr>
          <w:rFonts w:ascii="Times New Roman" w:hAnsi="Times New Roman" w:cs="Times New Roman"/>
          <w:color w:val="000000" w:themeColor="text1"/>
          <w:sz w:val="20"/>
          <w:szCs w:val="20"/>
          <w:lang w:val="en-US"/>
        </w:rPr>
        <w:t xml:space="preserve"> </w:t>
      </w:r>
    </w:p>
    <w:p w14:paraId="2AFAC8BD" w14:textId="77777777" w:rsidR="002726BD" w:rsidRPr="00E5761B" w:rsidRDefault="002726BD" w:rsidP="00E5761B">
      <w:pPr>
        <w:spacing w:after="0" w:line="240" w:lineRule="auto"/>
        <w:ind w:left="284" w:hangingChars="142" w:hanging="284"/>
        <w:jc w:val="both"/>
        <w:rPr>
          <w:rStyle w:val="Hyperlink1"/>
          <w:rFonts w:eastAsiaTheme="minorEastAsia"/>
          <w:i/>
          <w:iCs/>
          <w:color w:val="000000" w:themeColor="text1"/>
          <w:sz w:val="20"/>
          <w:szCs w:val="20"/>
          <w:u w:val="none"/>
          <w:shd w:val="clear" w:color="auto" w:fill="FFFFFF"/>
          <w:lang w:val="en-US"/>
        </w:rPr>
      </w:pPr>
      <w:r w:rsidRPr="00E5761B">
        <w:rPr>
          <w:rStyle w:val="Hipervnculo"/>
          <w:rFonts w:ascii="Times New Roman" w:eastAsia="DengXian" w:hAnsi="Times New Roman" w:cs="Times New Roman"/>
          <w:color w:val="000000" w:themeColor="text1"/>
          <w:sz w:val="20"/>
          <w:szCs w:val="20"/>
          <w:u w:val="none"/>
          <w:lang w:val="en-US" w:eastAsia="zh-CN"/>
        </w:rPr>
        <w:t xml:space="preserve">Liu, Jie. </w:t>
      </w:r>
      <w:r w:rsidRPr="00E5761B">
        <w:rPr>
          <w:rStyle w:val="Hipervnculo"/>
          <w:rFonts w:ascii="Times New Roman" w:eastAsia="DengXian" w:hAnsi="Times New Roman" w:cs="Times New Roman"/>
          <w:color w:val="000000" w:themeColor="text1"/>
          <w:sz w:val="20"/>
          <w:szCs w:val="20"/>
          <w:u w:val="none"/>
          <w:lang w:eastAsia="zh-CN"/>
        </w:rPr>
        <w:t>国内西班牙语专业教材发展历程与融合出版策略</w:t>
      </w:r>
      <w:r w:rsidRPr="00E5761B">
        <w:rPr>
          <w:rStyle w:val="Hipervnculo"/>
          <w:rFonts w:ascii="Times New Roman" w:eastAsia="DengXian" w:hAnsi="Times New Roman" w:cs="Times New Roman"/>
          <w:color w:val="000000" w:themeColor="text1"/>
          <w:sz w:val="20"/>
          <w:szCs w:val="20"/>
          <w:u w:val="none"/>
          <w:lang w:val="en-US" w:eastAsia="zh-CN"/>
        </w:rPr>
        <w:t xml:space="preserve"> [History of the development of Spanish language teaching materials in China and strategies for their integration and publication</w:t>
      </w:r>
      <w:r>
        <w:rPr>
          <w:rStyle w:val="Hipervnculo"/>
          <w:rFonts w:ascii="Cambria" w:eastAsia="DengXian" w:hAnsi="Cambria" w:cs="Times New Roman"/>
          <w:color w:val="000000" w:themeColor="text1"/>
          <w:sz w:val="20"/>
          <w:szCs w:val="20"/>
          <w:u w:val="none"/>
          <w:lang w:val="en-US" w:eastAsia="zh-CN"/>
        </w:rPr>
        <w:t>]</w:t>
      </w:r>
      <w:r>
        <w:rPr>
          <w:rStyle w:val="Hipervnculo"/>
          <w:rFonts w:ascii="Times New Roman" w:eastAsia="DengXian" w:hAnsi="Times New Roman" w:cs="Times New Roman"/>
          <w:color w:val="000000" w:themeColor="text1"/>
          <w:sz w:val="20"/>
          <w:szCs w:val="20"/>
          <w:u w:val="none"/>
          <w:lang w:val="en-US" w:eastAsia="zh-CN"/>
        </w:rPr>
        <w:t>.</w:t>
      </w:r>
      <w:r w:rsidRPr="00E5761B">
        <w:rPr>
          <w:rStyle w:val="Hipervnculo"/>
          <w:rFonts w:ascii="Times New Roman" w:eastAsia="DengXian" w:hAnsi="Times New Roman" w:cs="Times New Roman"/>
          <w:color w:val="000000" w:themeColor="text1"/>
          <w:sz w:val="20"/>
          <w:szCs w:val="20"/>
          <w:u w:val="none"/>
          <w:lang w:val="en-US" w:eastAsia="zh-CN"/>
        </w:rPr>
        <w:t xml:space="preserve"> View on publishing, vol. 378(24), 2020, pp. 91-94. </w:t>
      </w:r>
    </w:p>
    <w:p w14:paraId="71F3CF67" w14:textId="77777777" w:rsidR="002726BD" w:rsidRPr="00E5761B" w:rsidRDefault="002726BD" w:rsidP="00E5761B">
      <w:pPr>
        <w:spacing w:after="0" w:line="240" w:lineRule="auto"/>
        <w:ind w:left="284" w:hangingChars="142" w:hanging="284"/>
        <w:jc w:val="both"/>
        <w:rPr>
          <w:rStyle w:val="Hyperlink1"/>
          <w:rFonts w:eastAsiaTheme="minorEastAsia"/>
          <w:i/>
          <w:iCs/>
          <w:color w:val="000000" w:themeColor="text1"/>
          <w:sz w:val="20"/>
          <w:szCs w:val="20"/>
          <w:u w:val="none"/>
          <w:shd w:val="clear" w:color="auto" w:fill="FFFFFF"/>
          <w:lang w:val="en-US"/>
        </w:rPr>
      </w:pPr>
      <w:r w:rsidRPr="00DB73DA">
        <w:rPr>
          <w:rStyle w:val="Hipervnculo"/>
          <w:rFonts w:ascii="Times New Roman" w:eastAsia="DengXian" w:hAnsi="Times New Roman" w:cs="Times New Roman"/>
          <w:color w:val="000000" w:themeColor="text1"/>
          <w:sz w:val="20"/>
          <w:szCs w:val="20"/>
          <w:u w:val="none"/>
          <w:lang w:eastAsia="zh-CN"/>
        </w:rPr>
        <w:t xml:space="preserve">Lou, Amin, Xiaolin Wu, y Ruixuan Zhao. </w:t>
      </w:r>
      <w:r w:rsidRPr="00E5761B">
        <w:rPr>
          <w:rStyle w:val="Hipervnculo"/>
          <w:rFonts w:ascii="Times New Roman" w:eastAsia="DengXian" w:hAnsi="Times New Roman" w:cs="Times New Roman"/>
          <w:color w:val="000000" w:themeColor="text1"/>
          <w:sz w:val="20"/>
          <w:szCs w:val="20"/>
          <w:u w:val="none"/>
          <w:lang w:eastAsia="zh-CN"/>
        </w:rPr>
        <w:t>基于中华传统文化视角下的西班牙语基础教学研究</w:t>
      </w:r>
      <w:r w:rsidRPr="00DB73DA">
        <w:rPr>
          <w:rStyle w:val="Hipervnculo"/>
          <w:rFonts w:ascii="Times New Roman" w:eastAsia="DengXian" w:hAnsi="Times New Roman" w:cs="Times New Roman"/>
          <w:color w:val="000000" w:themeColor="text1"/>
          <w:sz w:val="20"/>
          <w:szCs w:val="20"/>
          <w:u w:val="none"/>
          <w:lang w:eastAsia="zh-CN"/>
        </w:rPr>
        <w:t xml:space="preserve"> </w:t>
      </w:r>
      <w:r w:rsidRPr="00E5761B">
        <w:rPr>
          <w:rStyle w:val="Hipervnculo"/>
          <w:rFonts w:ascii="Times New Roman" w:eastAsia="DengXian" w:hAnsi="Times New Roman" w:cs="Times New Roman"/>
          <w:color w:val="000000" w:themeColor="text1"/>
          <w:sz w:val="20"/>
          <w:szCs w:val="20"/>
          <w:u w:val="none"/>
        </w:rPr>
        <w:t>[</w:t>
      </w:r>
      <w:r w:rsidRPr="00E5761B">
        <w:rPr>
          <w:rStyle w:val="Hipervnculo"/>
          <w:rFonts w:ascii="Times New Roman" w:eastAsia="DengXian" w:hAnsi="Times New Roman" w:cs="Times New Roman"/>
          <w:color w:val="000000" w:themeColor="text1"/>
          <w:sz w:val="20"/>
          <w:szCs w:val="20"/>
          <w:u w:val="none"/>
          <w:lang w:eastAsia="zh-CN"/>
        </w:rPr>
        <w:t>La enseñanza del español básico desde la perspectiva de la cultura tradicional china</w:t>
      </w:r>
      <w:r w:rsidRPr="00E5761B">
        <w:rPr>
          <w:rFonts w:ascii="Times New Roman" w:hAnsi="Times New Roman" w:cs="Times New Roman"/>
          <w:color w:val="000000" w:themeColor="text1"/>
          <w:sz w:val="20"/>
          <w:szCs w:val="20"/>
        </w:rPr>
        <w:t xml:space="preserve"> </w:t>
      </w:r>
      <w:r w:rsidRPr="00E5761B">
        <w:rPr>
          <w:rStyle w:val="Hipervnculo"/>
          <w:rFonts w:ascii="Times New Roman" w:eastAsia="DengXian" w:hAnsi="Times New Roman" w:cs="Times New Roman"/>
          <w:color w:val="000000" w:themeColor="text1"/>
          <w:sz w:val="20"/>
          <w:szCs w:val="20"/>
          <w:u w:val="none"/>
          <w:lang w:eastAsia="zh-CN"/>
        </w:rPr>
        <w:t xml:space="preserve">]. </w:t>
      </w:r>
      <w:r w:rsidRPr="00E5761B">
        <w:rPr>
          <w:rStyle w:val="Hipervnculo"/>
          <w:rFonts w:ascii="Times New Roman" w:eastAsia="DengXian" w:hAnsi="Times New Roman" w:cs="Times New Roman"/>
          <w:color w:val="000000" w:themeColor="text1"/>
          <w:sz w:val="20"/>
          <w:szCs w:val="20"/>
          <w:u w:val="none"/>
          <w:lang w:val="en-US" w:eastAsia="zh-CN"/>
        </w:rPr>
        <w:t xml:space="preserve">Gaokao, n.º 36, 2018, pp. 82. </w:t>
      </w:r>
    </w:p>
    <w:p w14:paraId="31688CF8" w14:textId="77777777" w:rsidR="002726BD" w:rsidRPr="00E5761B" w:rsidRDefault="002726BD" w:rsidP="00E5761B">
      <w:pPr>
        <w:spacing w:after="0" w:line="240" w:lineRule="auto"/>
        <w:ind w:left="284" w:hangingChars="142" w:hanging="284"/>
        <w:jc w:val="both"/>
        <w:rPr>
          <w:rStyle w:val="Hipervnculo"/>
          <w:rFonts w:ascii="Times New Roman" w:hAnsi="Times New Roman" w:cs="Times New Roman"/>
          <w:i/>
          <w:iCs/>
          <w:color w:val="000000" w:themeColor="text1"/>
          <w:sz w:val="20"/>
          <w:szCs w:val="20"/>
          <w:u w:val="none"/>
          <w:shd w:val="clear" w:color="auto" w:fill="FFFFFF"/>
        </w:rPr>
      </w:pPr>
      <w:r w:rsidRPr="00E5761B">
        <w:rPr>
          <w:rStyle w:val="Hipervnculo"/>
          <w:rFonts w:ascii="Times New Roman" w:hAnsi="Times New Roman" w:cs="Times New Roman"/>
          <w:color w:val="000000" w:themeColor="text1"/>
          <w:sz w:val="20"/>
          <w:szCs w:val="20"/>
          <w:u w:val="none"/>
          <w:lang w:val="en-US" w:eastAsia="zh-CN"/>
        </w:rPr>
        <w:t xml:space="preserve">Lu, Jun, et al. “The cultural sustainability in English as foreign language textbooks: Investigating the cultural representations in English language textbooks in China for senior middle school students”. </w:t>
      </w:r>
      <w:r w:rsidRPr="00E5761B">
        <w:rPr>
          <w:rStyle w:val="Hipervnculo"/>
          <w:rFonts w:ascii="Times New Roman" w:hAnsi="Times New Roman" w:cs="Times New Roman"/>
          <w:color w:val="000000" w:themeColor="text1"/>
          <w:sz w:val="20"/>
          <w:szCs w:val="20"/>
          <w:u w:val="none"/>
          <w:lang w:eastAsia="zh-CN"/>
        </w:rPr>
        <w:t>Front. Psychol., vol. 13, 2022, pp. 1-14.  DOI: 10.3389/fpsyg.2022.944381</w:t>
      </w:r>
    </w:p>
    <w:p w14:paraId="12F4C4F6"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lang w:val="en-US"/>
        </w:rPr>
      </w:pPr>
      <w:r w:rsidRPr="00E5761B">
        <w:rPr>
          <w:rFonts w:ascii="Times New Roman" w:hAnsi="Times New Roman" w:cs="Times New Roman"/>
          <w:color w:val="000000" w:themeColor="text1"/>
          <w:sz w:val="20"/>
          <w:szCs w:val="20"/>
          <w:lang w:val="en-US"/>
        </w:rPr>
        <w:t>Malandro, Loretta A., Larry L.</w:t>
      </w:r>
      <w:r w:rsidRPr="00E5761B">
        <w:rPr>
          <w:rFonts w:ascii="Times New Roman" w:eastAsia="DengXian" w:hAnsi="Times New Roman" w:cs="Times New Roman"/>
          <w:color w:val="000000" w:themeColor="text1"/>
          <w:sz w:val="20"/>
          <w:szCs w:val="20"/>
          <w:lang w:val="en-US" w:eastAsia="zh-CN"/>
        </w:rPr>
        <w:t xml:space="preserve"> </w:t>
      </w:r>
      <w:r w:rsidRPr="00E5761B">
        <w:rPr>
          <w:rFonts w:ascii="Times New Roman" w:hAnsi="Times New Roman" w:cs="Times New Roman"/>
          <w:color w:val="000000" w:themeColor="text1"/>
          <w:sz w:val="20"/>
          <w:szCs w:val="20"/>
          <w:lang w:val="en-US"/>
        </w:rPr>
        <w:t xml:space="preserve">Barker, </w:t>
      </w:r>
      <w:r w:rsidRPr="00E5761B">
        <w:rPr>
          <w:rFonts w:ascii="Times New Roman" w:eastAsia="DengXian" w:hAnsi="Times New Roman" w:cs="Times New Roman"/>
          <w:color w:val="000000" w:themeColor="text1"/>
          <w:sz w:val="20"/>
          <w:szCs w:val="20"/>
          <w:lang w:val="en-US" w:eastAsia="zh-CN"/>
        </w:rPr>
        <w:t>y Deborah Ann Barker.</w:t>
      </w:r>
      <w:r w:rsidRPr="00E5761B">
        <w:rPr>
          <w:rFonts w:ascii="Times New Roman" w:hAnsi="Times New Roman" w:cs="Times New Roman"/>
          <w:color w:val="000000" w:themeColor="text1"/>
          <w:sz w:val="20"/>
          <w:szCs w:val="20"/>
          <w:lang w:val="en-US"/>
        </w:rPr>
        <w:t xml:space="preserve"> </w:t>
      </w:r>
      <w:r w:rsidRPr="00E5761B">
        <w:rPr>
          <w:rFonts w:ascii="Times New Roman" w:hAnsi="Times New Roman" w:cs="Times New Roman"/>
          <w:i/>
          <w:iCs/>
          <w:color w:val="000000" w:themeColor="text1"/>
          <w:sz w:val="20"/>
          <w:szCs w:val="20"/>
          <w:lang w:val="en-US"/>
        </w:rPr>
        <w:t>Nonverbal Communication</w:t>
      </w:r>
      <w:r w:rsidRPr="00E5761B">
        <w:rPr>
          <w:rFonts w:ascii="Times New Roman" w:hAnsi="Times New Roman" w:cs="Times New Roman"/>
          <w:color w:val="000000" w:themeColor="text1"/>
          <w:sz w:val="20"/>
          <w:szCs w:val="20"/>
          <w:lang w:val="en-US"/>
        </w:rPr>
        <w:t xml:space="preserve">, 2nd ed. Random House, 1989. </w:t>
      </w:r>
    </w:p>
    <w:p w14:paraId="5334D40D"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rPr>
      </w:pPr>
      <w:r w:rsidRPr="00E5761B">
        <w:rPr>
          <w:rFonts w:ascii="Times New Roman" w:hAnsi="Times New Roman" w:cs="Times New Roman"/>
          <w:color w:val="000000" w:themeColor="text1"/>
          <w:sz w:val="20"/>
          <w:szCs w:val="20"/>
          <w:lang w:val="es-ES_tradnl"/>
        </w:rPr>
        <w:t xml:space="preserve">Martín Leralta, Susana, y Anna Doquin de Saint Preux. “Fundamentos de metodología de la investigación en lingüística aplicada a la enseñanza-aprendizaje del español como lengua extranjera. </w:t>
      </w:r>
      <w:r w:rsidRPr="00E5761B">
        <w:rPr>
          <w:rFonts w:ascii="Times New Roman" w:hAnsi="Times New Roman" w:cs="Times New Roman"/>
          <w:i/>
          <w:iCs/>
          <w:color w:val="000000" w:themeColor="text1"/>
          <w:sz w:val="20"/>
          <w:szCs w:val="20"/>
          <w:lang w:val="es-ES_tradnl"/>
        </w:rPr>
        <w:t>Metodología de la investigación en la enseñanza-aprendizaje del español como segunda lengua (L2)/ Lengua Extranjera (LE)</w:t>
      </w:r>
      <w:r w:rsidRPr="00E5761B">
        <w:rPr>
          <w:rFonts w:ascii="Times New Roman" w:hAnsi="Times New Roman" w:cs="Times New Roman"/>
          <w:color w:val="000000" w:themeColor="text1"/>
          <w:sz w:val="20"/>
          <w:szCs w:val="20"/>
          <w:lang w:val="es-ES_tradnl"/>
        </w:rPr>
        <w:t xml:space="preserve">, editado por En Isabel Santos Gargallo y Susana Pastor Cesteros, </w:t>
      </w:r>
      <w:r w:rsidRPr="00E5761B">
        <w:rPr>
          <w:rFonts w:ascii="Times New Roman" w:hAnsi="Times New Roman" w:cs="Times New Roman"/>
          <w:color w:val="000000" w:themeColor="text1"/>
          <w:sz w:val="20"/>
          <w:szCs w:val="20"/>
        </w:rPr>
        <w:t>Arco/Libros, 2022, pp.27-48.</w:t>
      </w:r>
    </w:p>
    <w:p w14:paraId="2CB7E9E4" w14:textId="77777777" w:rsidR="002726BD" w:rsidRPr="00E5761B" w:rsidRDefault="002726BD" w:rsidP="00E5761B">
      <w:pPr>
        <w:spacing w:after="0" w:line="240" w:lineRule="auto"/>
        <w:ind w:left="284" w:hangingChars="142" w:hanging="284"/>
        <w:jc w:val="both"/>
        <w:rPr>
          <w:rStyle w:val="Ninguno"/>
          <w:rFonts w:ascii="Times New Roman" w:hAnsi="Times New Roman" w:cs="Times New Roman"/>
          <w:i/>
          <w:iCs/>
          <w:color w:val="000000" w:themeColor="text1"/>
          <w:sz w:val="20"/>
          <w:szCs w:val="20"/>
          <w:shd w:val="clear" w:color="auto" w:fill="FFFFFF"/>
          <w:lang w:val="en-US"/>
        </w:rPr>
      </w:pPr>
      <w:r w:rsidRPr="00E5761B">
        <w:rPr>
          <w:rStyle w:val="Ninguno"/>
          <w:rFonts w:ascii="Times New Roman" w:hAnsi="Times New Roman" w:cs="Times New Roman"/>
          <w:color w:val="000000" w:themeColor="text1"/>
          <w:sz w:val="20"/>
          <w:szCs w:val="20"/>
        </w:rPr>
        <w:t>Martínez, Julián. “Aproximación al concepto de competencia comunicativa intercultural (CCI)</w:t>
      </w:r>
      <w:r w:rsidRPr="00E5761B">
        <w:rPr>
          <w:rFonts w:ascii="Times New Roman" w:hAnsi="Times New Roman" w:cs="Times New Roman"/>
          <w:color w:val="000000" w:themeColor="text1"/>
          <w:sz w:val="20"/>
          <w:szCs w:val="20"/>
        </w:rPr>
        <w:t xml:space="preserve">”. </w:t>
      </w:r>
      <w:r w:rsidRPr="00E5761B">
        <w:rPr>
          <w:rStyle w:val="Ninguno"/>
          <w:rFonts w:ascii="Times New Roman" w:hAnsi="Times New Roman" w:cs="Times New Roman"/>
          <w:i/>
          <w:iCs/>
          <w:color w:val="000000" w:themeColor="text1"/>
          <w:sz w:val="20"/>
          <w:szCs w:val="20"/>
          <w:lang w:val="en-US"/>
        </w:rPr>
        <w:t>Matices en Lenguas Extranjeras</w:t>
      </w:r>
      <w:r w:rsidRPr="00E5761B">
        <w:rPr>
          <w:rStyle w:val="Ninguno"/>
          <w:rFonts w:ascii="Times New Roman" w:hAnsi="Times New Roman" w:cs="Times New Roman"/>
          <w:color w:val="000000" w:themeColor="text1"/>
          <w:sz w:val="20"/>
          <w:szCs w:val="20"/>
          <w:lang w:val="en-US"/>
        </w:rPr>
        <w:t>,</w:t>
      </w:r>
      <w:r w:rsidRPr="00E5761B">
        <w:rPr>
          <w:rStyle w:val="Ninguno"/>
          <w:rFonts w:ascii="Times New Roman" w:hAnsi="Times New Roman" w:cs="Times New Roman"/>
          <w:i/>
          <w:iCs/>
          <w:color w:val="000000" w:themeColor="text1"/>
          <w:sz w:val="20"/>
          <w:szCs w:val="20"/>
          <w:lang w:val="en-US"/>
        </w:rPr>
        <w:t xml:space="preserve"> </w:t>
      </w:r>
      <w:r w:rsidRPr="00E5761B">
        <w:rPr>
          <w:rStyle w:val="Ninguno"/>
          <w:rFonts w:ascii="Times New Roman" w:hAnsi="Times New Roman" w:cs="Times New Roman"/>
          <w:color w:val="000000" w:themeColor="text1"/>
          <w:sz w:val="20"/>
          <w:szCs w:val="20"/>
          <w:lang w:val="en-US"/>
        </w:rPr>
        <w:t>n.º 8, 2014, pp. 80-101.</w:t>
      </w:r>
      <w:r w:rsidRPr="00E5761B">
        <w:rPr>
          <w:rStyle w:val="Ninguno"/>
          <w:rFonts w:ascii="Times New Roman" w:hAnsi="Times New Roman" w:cs="Times New Roman"/>
          <w:i/>
          <w:iCs/>
          <w:color w:val="000000" w:themeColor="text1"/>
          <w:sz w:val="20"/>
          <w:szCs w:val="20"/>
          <w:shd w:val="clear" w:color="auto" w:fill="FFFFFF"/>
          <w:lang w:val="en-US"/>
        </w:rPr>
        <w:t xml:space="preserve"> </w:t>
      </w:r>
    </w:p>
    <w:p w14:paraId="26948A46"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lang w:val="en-US"/>
        </w:rPr>
      </w:pPr>
      <w:r w:rsidRPr="00E5761B">
        <w:rPr>
          <w:rFonts w:ascii="Times New Roman" w:hAnsi="Times New Roman" w:cs="Times New Roman"/>
          <w:color w:val="000000" w:themeColor="text1"/>
          <w:sz w:val="20"/>
          <w:szCs w:val="20"/>
          <w:lang w:val="en-US"/>
        </w:rPr>
        <w:t xml:space="preserve">Mehrabian, Albert. </w:t>
      </w:r>
      <w:r w:rsidRPr="00E5761B">
        <w:rPr>
          <w:rFonts w:ascii="Times New Roman" w:hAnsi="Times New Roman" w:cs="Times New Roman"/>
          <w:i/>
          <w:iCs/>
          <w:color w:val="000000" w:themeColor="text1"/>
          <w:sz w:val="20"/>
          <w:szCs w:val="20"/>
          <w:lang w:val="en-US"/>
        </w:rPr>
        <w:t>Silent Messages</w:t>
      </w:r>
      <w:r w:rsidRPr="00E5761B">
        <w:rPr>
          <w:rFonts w:ascii="Times New Roman" w:hAnsi="Times New Roman" w:cs="Times New Roman"/>
          <w:color w:val="000000" w:themeColor="text1"/>
          <w:sz w:val="20"/>
          <w:szCs w:val="20"/>
          <w:lang w:val="en-US"/>
        </w:rPr>
        <w:t xml:space="preserve">. Belmont: Wadsworth, 1971. </w:t>
      </w:r>
    </w:p>
    <w:p w14:paraId="2B896CFB" w14:textId="77777777" w:rsidR="002726BD" w:rsidRDefault="002726BD" w:rsidP="00DA1E1B">
      <w:pPr>
        <w:spacing w:after="0" w:line="240" w:lineRule="auto"/>
        <w:ind w:left="284" w:hanging="284"/>
        <w:jc w:val="both"/>
        <w:rPr>
          <w:rFonts w:ascii="Times New Roman" w:hAnsi="Times New Roman" w:cs="Times New Roman"/>
          <w:color w:val="000000" w:themeColor="text1"/>
          <w:sz w:val="20"/>
          <w:szCs w:val="20"/>
          <w:lang w:val="en-US"/>
        </w:rPr>
      </w:pPr>
      <w:r w:rsidRPr="00E5761B">
        <w:rPr>
          <w:rFonts w:ascii="Times New Roman" w:hAnsi="Times New Roman" w:cs="Times New Roman"/>
          <w:color w:val="000000" w:themeColor="text1"/>
          <w:sz w:val="20"/>
          <w:szCs w:val="20"/>
        </w:rPr>
        <w:t>Pan, Yongliang</w:t>
      </w:r>
      <w:r w:rsidRPr="00E5761B">
        <w:rPr>
          <w:rFonts w:ascii="Times New Roman" w:eastAsia="DengXian" w:hAnsi="Times New Roman" w:cs="Times New Roman"/>
          <w:color w:val="000000" w:themeColor="text1"/>
          <w:sz w:val="20"/>
          <w:szCs w:val="20"/>
          <w:lang w:eastAsia="zh-CN"/>
        </w:rPr>
        <w:t>.</w:t>
      </w:r>
      <w:r w:rsidRPr="00E5761B">
        <w:rPr>
          <w:rFonts w:ascii="Times New Roman" w:hAnsi="Times New Roman" w:cs="Times New Roman"/>
          <w:color w:val="000000" w:themeColor="text1"/>
          <w:sz w:val="20"/>
          <w:szCs w:val="20"/>
        </w:rPr>
        <w:t xml:space="preserve"> </w:t>
      </w:r>
      <w:r w:rsidRPr="00E5761B">
        <w:rPr>
          <w:rFonts w:ascii="Times New Roman" w:hAnsi="Times New Roman" w:cs="Times New Roman"/>
          <w:color w:val="000000" w:themeColor="text1"/>
          <w:sz w:val="20"/>
          <w:szCs w:val="20"/>
          <w:lang w:val="es-ES_tradnl"/>
        </w:rPr>
        <w:t>“</w:t>
      </w:r>
      <w:r w:rsidRPr="000D4573">
        <w:rPr>
          <w:rFonts w:ascii="Times New Roman" w:hAnsi="Times New Roman" w:cs="Times New Roman"/>
          <w:color w:val="000000" w:themeColor="text1"/>
          <w:sz w:val="16"/>
          <w:szCs w:val="16"/>
          <w:lang w:val="es-ES_tradnl"/>
        </w:rPr>
        <w:t>身势语与跨文化理解</w:t>
      </w:r>
      <w:r w:rsidRPr="000D4573">
        <w:rPr>
          <w:rFonts w:ascii="Times New Roman" w:hAnsi="Times New Roman" w:cs="Times New Roman"/>
          <w:color w:val="000000" w:themeColor="text1"/>
          <w:sz w:val="20"/>
          <w:szCs w:val="20"/>
          <w:lang w:val="es-ES_tradnl"/>
        </w:rPr>
        <w:t xml:space="preserve"> </w:t>
      </w:r>
      <w:r>
        <w:rPr>
          <w:rFonts w:ascii="Cambria" w:hAnsi="Cambria" w:cs="Times New Roman"/>
          <w:color w:val="000000" w:themeColor="text1"/>
          <w:sz w:val="20"/>
          <w:szCs w:val="20"/>
          <w:lang w:val="es-ES_tradnl"/>
        </w:rPr>
        <w:t>[</w:t>
      </w:r>
      <w:r w:rsidRPr="00E5761B">
        <w:rPr>
          <w:rFonts w:ascii="Times New Roman" w:hAnsi="Times New Roman" w:cs="Times New Roman"/>
          <w:color w:val="000000" w:themeColor="text1"/>
          <w:sz w:val="20"/>
          <w:szCs w:val="20"/>
          <w:lang w:val="es-ES_tradnl"/>
        </w:rPr>
        <w:t>El lenguaje corporal y la comprensión intercultural</w:t>
      </w:r>
      <w:r>
        <w:rPr>
          <w:rFonts w:ascii="Cambria" w:hAnsi="Cambria" w:cs="Times New Roman"/>
          <w:color w:val="000000" w:themeColor="text1"/>
          <w:sz w:val="20"/>
          <w:szCs w:val="20"/>
          <w:lang w:val="es-ES_tradnl"/>
        </w:rPr>
        <w:t>]</w:t>
      </w:r>
      <w:r w:rsidRPr="00E5761B">
        <w:rPr>
          <w:rFonts w:ascii="Times New Roman" w:hAnsi="Times New Roman" w:cs="Times New Roman"/>
          <w:color w:val="000000" w:themeColor="text1"/>
          <w:sz w:val="20"/>
          <w:szCs w:val="20"/>
          <w:lang w:val="es-ES_tradnl"/>
        </w:rPr>
        <w:t xml:space="preserve">”. </w:t>
      </w:r>
      <w:r w:rsidRPr="00E5761B">
        <w:rPr>
          <w:rFonts w:ascii="Times New Roman" w:hAnsi="Times New Roman" w:cs="Times New Roman"/>
          <w:i/>
          <w:iCs/>
          <w:color w:val="000000" w:themeColor="text1"/>
          <w:sz w:val="20"/>
          <w:szCs w:val="20"/>
          <w:lang w:val="en-US"/>
        </w:rPr>
        <w:t>Journal of PLA University of Foreign Languages</w:t>
      </w:r>
      <w:r w:rsidRPr="00E5761B">
        <w:rPr>
          <w:rFonts w:ascii="Times New Roman" w:hAnsi="Times New Roman" w:cs="Times New Roman"/>
          <w:color w:val="000000" w:themeColor="text1"/>
          <w:sz w:val="20"/>
          <w:szCs w:val="20"/>
          <w:lang w:val="en-US"/>
        </w:rPr>
        <w:t>, n.º 1,</w:t>
      </w:r>
      <w:r>
        <w:rPr>
          <w:rFonts w:ascii="Times New Roman" w:hAnsi="Times New Roman" w:cs="Times New Roman"/>
          <w:color w:val="000000" w:themeColor="text1"/>
          <w:sz w:val="20"/>
          <w:szCs w:val="20"/>
          <w:lang w:val="en-US"/>
        </w:rPr>
        <w:t xml:space="preserve"> </w:t>
      </w:r>
      <w:r w:rsidRPr="00E5761B">
        <w:rPr>
          <w:rFonts w:ascii="Times New Roman" w:hAnsi="Times New Roman" w:cs="Times New Roman"/>
          <w:color w:val="000000" w:themeColor="text1"/>
          <w:sz w:val="20"/>
          <w:szCs w:val="20"/>
          <w:lang w:val="en-US"/>
        </w:rPr>
        <w:t xml:space="preserve">1997, pp.1-7. </w:t>
      </w:r>
    </w:p>
    <w:p w14:paraId="4B62862B" w14:textId="77777777" w:rsidR="002726BD" w:rsidRPr="00E5761B" w:rsidRDefault="002726BD" w:rsidP="002726BD">
      <w:pPr>
        <w:spacing w:after="0" w:line="240" w:lineRule="auto"/>
        <w:ind w:left="284" w:hanging="284"/>
        <w:jc w:val="both"/>
        <w:rPr>
          <w:rFonts w:ascii="Times New Roman" w:hAnsi="Times New Roman" w:cs="Times New Roman"/>
          <w:color w:val="000000" w:themeColor="text1"/>
          <w:sz w:val="20"/>
          <w:szCs w:val="20"/>
          <w:lang w:val="es-ES_tradnl"/>
        </w:rPr>
      </w:pPr>
      <w:r w:rsidRPr="00E5761B">
        <w:rPr>
          <w:rFonts w:ascii="Times New Roman" w:hAnsi="Times New Roman" w:cs="Times New Roman"/>
          <w:color w:val="000000" w:themeColor="text1"/>
          <w:sz w:val="20"/>
          <w:szCs w:val="20"/>
        </w:rPr>
        <w:t xml:space="preserve">Poyatos, Fernando. </w:t>
      </w:r>
      <w:r w:rsidRPr="00E5761B">
        <w:rPr>
          <w:rFonts w:ascii="Times New Roman" w:hAnsi="Times New Roman" w:cs="Times New Roman"/>
          <w:i/>
          <w:iCs/>
          <w:color w:val="000000" w:themeColor="text1"/>
          <w:sz w:val="20"/>
          <w:szCs w:val="20"/>
          <w:lang w:val="es-ES_tradnl"/>
        </w:rPr>
        <w:t>La comunicación no verbal I. Cultura, lenguaje y conversación</w:t>
      </w:r>
      <w:r w:rsidRPr="00E5761B">
        <w:rPr>
          <w:rFonts w:ascii="Times New Roman" w:hAnsi="Times New Roman" w:cs="Times New Roman"/>
          <w:color w:val="000000" w:themeColor="text1"/>
          <w:sz w:val="20"/>
          <w:szCs w:val="20"/>
          <w:lang w:val="es-ES_tradnl"/>
        </w:rPr>
        <w:t>. Istmo, 1994.</w:t>
      </w:r>
      <w:r w:rsidRPr="00E5761B">
        <w:rPr>
          <w:rFonts w:ascii="Times New Roman" w:hAnsi="Times New Roman" w:cs="Times New Roman"/>
          <w:color w:val="000000" w:themeColor="text1"/>
          <w:sz w:val="20"/>
          <w:szCs w:val="20"/>
        </w:rPr>
        <w:t xml:space="preserve"> </w:t>
      </w:r>
    </w:p>
    <w:p w14:paraId="1DC205D3" w14:textId="77777777" w:rsidR="002726BD" w:rsidRPr="00E5761B" w:rsidRDefault="002726BD" w:rsidP="002726BD">
      <w:pPr>
        <w:spacing w:after="0" w:line="240" w:lineRule="auto"/>
        <w:ind w:left="284" w:hanging="284"/>
        <w:jc w:val="both"/>
        <w:rPr>
          <w:rFonts w:ascii="Times New Roman" w:hAnsi="Times New Roman" w:cs="Times New Roman"/>
          <w:i/>
          <w:iCs/>
          <w:color w:val="000000" w:themeColor="text1"/>
          <w:sz w:val="20"/>
          <w:szCs w:val="20"/>
          <w:lang w:val="es-ES_tradnl"/>
        </w:rPr>
      </w:pPr>
      <w:r w:rsidRPr="00E5761B">
        <w:rPr>
          <w:rFonts w:ascii="Times New Roman" w:hAnsi="Times New Roman" w:cs="Times New Roman"/>
          <w:color w:val="000000" w:themeColor="text1"/>
          <w:sz w:val="20"/>
          <w:szCs w:val="20"/>
          <w:lang w:val="es-ES_tradnl"/>
        </w:rPr>
        <w:t xml:space="preserve">---. </w:t>
      </w:r>
      <w:r w:rsidRPr="00E5761B">
        <w:rPr>
          <w:rFonts w:ascii="Times New Roman" w:hAnsi="Times New Roman" w:cs="Times New Roman"/>
          <w:i/>
          <w:iCs/>
          <w:color w:val="000000" w:themeColor="text1"/>
          <w:sz w:val="20"/>
          <w:szCs w:val="20"/>
          <w:lang w:val="es-ES_tradnl"/>
        </w:rPr>
        <w:t xml:space="preserve">La comunicación no verbal II. Paralenguaje, kinésica </w:t>
      </w:r>
      <w:r w:rsidRPr="00E5761B">
        <w:rPr>
          <w:rFonts w:ascii="Times New Roman" w:hAnsi="Times New Roman" w:cs="Times New Roman"/>
          <w:i/>
          <w:iCs/>
          <w:color w:val="000000" w:themeColor="text1"/>
          <w:sz w:val="20"/>
          <w:szCs w:val="20"/>
          <w:lang w:val="es-ES_tradnl"/>
        </w:rPr>
        <w:lastRenderedPageBreak/>
        <w:t xml:space="preserve">e interacción. </w:t>
      </w:r>
      <w:r w:rsidRPr="00E5761B">
        <w:rPr>
          <w:rFonts w:ascii="Times New Roman" w:hAnsi="Times New Roman" w:cs="Times New Roman"/>
          <w:color w:val="000000" w:themeColor="text1"/>
          <w:sz w:val="20"/>
          <w:szCs w:val="20"/>
          <w:lang w:val="es-ES_tradnl"/>
        </w:rPr>
        <w:t>Istmo, 1994.</w:t>
      </w:r>
      <w:r w:rsidRPr="00E5761B">
        <w:rPr>
          <w:rFonts w:ascii="Times New Roman" w:hAnsi="Times New Roman" w:cs="Times New Roman"/>
          <w:color w:val="000000" w:themeColor="text1"/>
          <w:sz w:val="20"/>
          <w:szCs w:val="20"/>
        </w:rPr>
        <w:t xml:space="preserve"> </w:t>
      </w:r>
    </w:p>
    <w:p w14:paraId="37664033" w14:textId="77777777" w:rsidR="002726BD" w:rsidRPr="002726BD" w:rsidRDefault="002726BD" w:rsidP="002726BD">
      <w:pPr>
        <w:spacing w:after="0" w:line="240" w:lineRule="auto"/>
        <w:ind w:left="284" w:hanging="284"/>
        <w:jc w:val="both"/>
        <w:rPr>
          <w:rFonts w:ascii="Times New Roman" w:hAnsi="Times New Roman" w:cs="Times New Roman"/>
          <w:color w:val="000000" w:themeColor="text1"/>
          <w:sz w:val="20"/>
          <w:szCs w:val="20"/>
          <w:lang w:val="en-US"/>
        </w:rPr>
      </w:pPr>
      <w:r w:rsidRPr="00E5761B">
        <w:rPr>
          <w:rFonts w:ascii="Times New Roman" w:hAnsi="Times New Roman" w:cs="Times New Roman"/>
          <w:color w:val="000000" w:themeColor="text1"/>
          <w:sz w:val="20"/>
          <w:szCs w:val="20"/>
          <w:lang w:val="es-ES_tradnl"/>
        </w:rPr>
        <w:t xml:space="preserve">---. </w:t>
      </w:r>
      <w:r w:rsidRPr="00E5761B">
        <w:rPr>
          <w:rFonts w:ascii="Times New Roman" w:hAnsi="Times New Roman" w:cs="Times New Roman"/>
          <w:i/>
          <w:iCs/>
          <w:color w:val="000000" w:themeColor="text1"/>
          <w:sz w:val="20"/>
          <w:szCs w:val="20"/>
          <w:lang w:val="es-ES_tradnl"/>
        </w:rPr>
        <w:t xml:space="preserve">La comunicación no verbal en la enseñanza integral del español como lengua extranjera. </w:t>
      </w:r>
      <w:r w:rsidRPr="002726BD">
        <w:rPr>
          <w:rFonts w:ascii="Times New Roman" w:hAnsi="Times New Roman" w:cs="Times New Roman"/>
          <w:color w:val="000000" w:themeColor="text1"/>
          <w:sz w:val="20"/>
          <w:szCs w:val="20"/>
          <w:lang w:val="en-US"/>
        </w:rPr>
        <w:t xml:space="preserve">Universidad de Alcalá, Servicio de Publicaciones, 2007. </w:t>
      </w:r>
    </w:p>
    <w:p w14:paraId="5226B2F2"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lang w:val="es-ES_tradnl"/>
        </w:rPr>
      </w:pPr>
      <w:r w:rsidRPr="00E5761B">
        <w:rPr>
          <w:rFonts w:ascii="Times New Roman" w:hAnsi="Times New Roman" w:cs="Times New Roman"/>
          <w:color w:val="000000" w:themeColor="text1"/>
          <w:sz w:val="20"/>
          <w:szCs w:val="20"/>
          <w:lang w:val="es-ES_tradnl"/>
        </w:rPr>
        <w:t xml:space="preserve">Rasinger, Sebastian M. </w:t>
      </w:r>
      <w:r w:rsidRPr="00E5761B">
        <w:rPr>
          <w:rFonts w:ascii="Times New Roman" w:hAnsi="Times New Roman" w:cs="Times New Roman"/>
          <w:i/>
          <w:iCs/>
          <w:color w:val="000000" w:themeColor="text1"/>
          <w:sz w:val="20"/>
          <w:szCs w:val="20"/>
          <w:lang w:val="es-ES_tradnl"/>
        </w:rPr>
        <w:t>La investigación cuantitativa en lingüística : una introducción</w:t>
      </w:r>
      <w:r w:rsidRPr="00E5761B">
        <w:rPr>
          <w:rFonts w:ascii="Times New Roman" w:hAnsi="Times New Roman" w:cs="Times New Roman"/>
          <w:color w:val="000000" w:themeColor="text1"/>
          <w:sz w:val="20"/>
          <w:szCs w:val="20"/>
          <w:lang w:val="es-ES_tradnl"/>
        </w:rPr>
        <w:t>. Akal, 2019.</w:t>
      </w:r>
      <w:r w:rsidRPr="00E5761B">
        <w:rPr>
          <w:rFonts w:ascii="Times New Roman" w:hAnsi="Times New Roman" w:cs="Times New Roman"/>
          <w:color w:val="000000" w:themeColor="text1"/>
          <w:sz w:val="20"/>
          <w:szCs w:val="20"/>
        </w:rPr>
        <w:t xml:space="preserve"> </w:t>
      </w:r>
    </w:p>
    <w:p w14:paraId="31ABDEFB" w14:textId="77777777" w:rsidR="002726BD" w:rsidRPr="00E5761B" w:rsidRDefault="002726BD" w:rsidP="00E5761B">
      <w:pPr>
        <w:spacing w:after="0" w:line="240" w:lineRule="auto"/>
        <w:ind w:left="284" w:hangingChars="142" w:hanging="284"/>
        <w:jc w:val="both"/>
        <w:rPr>
          <w:rStyle w:val="Ninguno"/>
          <w:rFonts w:ascii="Times New Roman" w:hAnsi="Times New Roman" w:cs="Times New Roman"/>
          <w:i/>
          <w:iCs/>
          <w:color w:val="000000" w:themeColor="text1"/>
          <w:sz w:val="20"/>
          <w:szCs w:val="20"/>
          <w:shd w:val="clear" w:color="auto" w:fill="FFFFFF"/>
          <w:lang w:val="en-US"/>
        </w:rPr>
      </w:pPr>
      <w:r w:rsidRPr="00E5761B">
        <w:rPr>
          <w:rStyle w:val="Ninguno"/>
          <w:rFonts w:ascii="Times New Roman" w:hAnsi="Times New Roman" w:cs="Times New Roman"/>
          <w:color w:val="000000" w:themeColor="text1"/>
          <w:sz w:val="20"/>
          <w:szCs w:val="20"/>
          <w:lang w:val="en-US" w:eastAsia="zh-CN"/>
        </w:rPr>
        <w:t xml:space="preserve">Risager, Karen. “Language textbooks: Windows to the world”. </w:t>
      </w:r>
      <w:r w:rsidRPr="00E5761B">
        <w:rPr>
          <w:rStyle w:val="Ninguno"/>
          <w:rFonts w:ascii="Times New Roman" w:hAnsi="Times New Roman" w:cs="Times New Roman"/>
          <w:i/>
          <w:iCs/>
          <w:color w:val="000000" w:themeColor="text1"/>
          <w:sz w:val="20"/>
          <w:szCs w:val="20"/>
          <w:lang w:val="en-US" w:eastAsia="zh-CN"/>
        </w:rPr>
        <w:t>Language, Culture and Curriculum</w:t>
      </w:r>
      <w:r w:rsidRPr="00E5761B">
        <w:rPr>
          <w:rStyle w:val="Ninguno"/>
          <w:rFonts w:ascii="Times New Roman" w:hAnsi="Times New Roman" w:cs="Times New Roman"/>
          <w:color w:val="000000" w:themeColor="text1"/>
          <w:sz w:val="20"/>
          <w:szCs w:val="20"/>
          <w:lang w:val="en-US" w:eastAsia="zh-CN"/>
        </w:rPr>
        <w:t>, n.º 34, 2021, pp. 119-132.</w:t>
      </w:r>
    </w:p>
    <w:p w14:paraId="299620B2" w14:textId="77777777" w:rsidR="002726BD" w:rsidRPr="00E5761B" w:rsidRDefault="002726BD" w:rsidP="00DA1E1B">
      <w:pPr>
        <w:spacing w:after="0" w:line="240" w:lineRule="auto"/>
        <w:ind w:left="284" w:hanging="284"/>
        <w:jc w:val="both"/>
        <w:rPr>
          <w:rFonts w:ascii="Times New Roman" w:hAnsi="Times New Roman" w:cs="Times New Roman"/>
          <w:color w:val="000000" w:themeColor="text1"/>
          <w:sz w:val="20"/>
          <w:szCs w:val="20"/>
          <w:lang w:val="es-ES_tradnl"/>
        </w:rPr>
      </w:pPr>
      <w:r w:rsidRPr="00E5761B">
        <w:rPr>
          <w:rFonts w:ascii="Times New Roman" w:hAnsi="Times New Roman" w:cs="Times New Roman"/>
          <w:color w:val="000000" w:themeColor="text1"/>
          <w:sz w:val="20"/>
          <w:szCs w:val="20"/>
          <w:lang w:val="es-ES_tradnl"/>
        </w:rPr>
        <w:t>Sánchez Pérez, Aquilino</w:t>
      </w:r>
      <w:r w:rsidRPr="00E5761B">
        <w:rPr>
          <w:rFonts w:ascii="Times New Roman" w:hAnsi="Times New Roman" w:cs="Times New Roman"/>
          <w:i/>
          <w:iCs/>
          <w:color w:val="000000" w:themeColor="text1"/>
          <w:sz w:val="20"/>
          <w:szCs w:val="20"/>
          <w:lang w:val="es-ES_tradnl"/>
        </w:rPr>
        <w:t>. Hacia un método integral en la enseñanza de idiomas</w:t>
      </w:r>
      <w:r w:rsidRPr="00E5761B">
        <w:rPr>
          <w:rFonts w:ascii="Times New Roman" w:hAnsi="Times New Roman" w:cs="Times New Roman"/>
          <w:color w:val="000000" w:themeColor="text1"/>
          <w:sz w:val="20"/>
          <w:szCs w:val="20"/>
          <w:lang w:val="es-ES_tradnl"/>
        </w:rPr>
        <w:t>. SGEL, 1993.</w:t>
      </w:r>
      <w:r w:rsidRPr="00E5761B">
        <w:rPr>
          <w:rFonts w:ascii="Times New Roman" w:hAnsi="Times New Roman" w:cs="Times New Roman"/>
          <w:color w:val="000000" w:themeColor="text1"/>
          <w:sz w:val="20"/>
          <w:szCs w:val="20"/>
        </w:rPr>
        <w:t xml:space="preserve"> </w:t>
      </w:r>
    </w:p>
    <w:p w14:paraId="7F711A83" w14:textId="77777777" w:rsidR="002726BD" w:rsidRPr="00E5761B" w:rsidRDefault="002726BD" w:rsidP="00E5761B">
      <w:pPr>
        <w:spacing w:after="0" w:line="240" w:lineRule="auto"/>
        <w:ind w:left="284" w:hangingChars="142" w:hanging="284"/>
        <w:jc w:val="both"/>
        <w:rPr>
          <w:rStyle w:val="Ninguno"/>
          <w:rFonts w:ascii="Times New Roman" w:hAnsi="Times New Roman" w:cs="Times New Roman"/>
          <w:i/>
          <w:iCs/>
          <w:color w:val="000000" w:themeColor="text1"/>
          <w:sz w:val="20"/>
          <w:szCs w:val="20"/>
          <w:shd w:val="clear" w:color="auto" w:fill="FFFFFF"/>
        </w:rPr>
      </w:pPr>
      <w:r w:rsidRPr="00E5761B">
        <w:rPr>
          <w:rStyle w:val="Ninguno"/>
          <w:rFonts w:ascii="Times New Roman" w:hAnsi="Times New Roman" w:cs="Times New Roman"/>
          <w:color w:val="000000" w:themeColor="text1"/>
          <w:sz w:val="20"/>
          <w:szCs w:val="20"/>
        </w:rPr>
        <w:t xml:space="preserve">Sayago López, Víctor Manuel. </w:t>
      </w:r>
      <w:r w:rsidRPr="00E5761B">
        <w:rPr>
          <w:rStyle w:val="Ninguno"/>
          <w:rFonts w:ascii="Times New Roman" w:hAnsi="Times New Roman" w:cs="Times New Roman"/>
          <w:i/>
          <w:iCs/>
          <w:color w:val="000000" w:themeColor="text1"/>
          <w:sz w:val="20"/>
          <w:szCs w:val="20"/>
        </w:rPr>
        <w:t>Análisis de los materiales de ELE dirigidos a sinohablantes: características y rasgos contrastivos y traductológicos</w:t>
      </w:r>
      <w:r w:rsidRPr="00E5761B">
        <w:rPr>
          <w:rStyle w:val="Ninguno"/>
          <w:rFonts w:ascii="Times New Roman" w:hAnsi="Times New Roman" w:cs="Times New Roman"/>
          <w:color w:val="000000" w:themeColor="text1"/>
          <w:sz w:val="20"/>
          <w:szCs w:val="20"/>
        </w:rPr>
        <w:t>. Trabajo fin de grado. Universidad de Granada, España, 2020.</w:t>
      </w:r>
    </w:p>
    <w:p w14:paraId="3113093A" w14:textId="77777777" w:rsidR="002726BD" w:rsidRPr="00E5761B" w:rsidRDefault="002726BD" w:rsidP="00E5761B">
      <w:pPr>
        <w:spacing w:after="0" w:line="240" w:lineRule="auto"/>
        <w:ind w:left="284" w:hangingChars="142" w:hanging="284"/>
        <w:jc w:val="both"/>
        <w:rPr>
          <w:rStyle w:val="Ninguno"/>
          <w:rFonts w:ascii="Times New Roman" w:hAnsi="Times New Roman" w:cs="Times New Roman"/>
          <w:i/>
          <w:iCs/>
          <w:color w:val="000000" w:themeColor="text1"/>
          <w:sz w:val="20"/>
          <w:szCs w:val="20"/>
          <w:shd w:val="clear" w:color="auto" w:fill="FFFFFF"/>
          <w:lang w:val="en-US"/>
        </w:rPr>
      </w:pPr>
      <w:r w:rsidRPr="00E5761B">
        <w:rPr>
          <w:rStyle w:val="Ninguno"/>
          <w:rFonts w:ascii="Times New Roman" w:hAnsi="Times New Roman" w:cs="Times New Roman"/>
          <w:color w:val="000000" w:themeColor="text1"/>
          <w:sz w:val="20"/>
          <w:szCs w:val="20"/>
        </w:rPr>
        <w:t xml:space="preserve">Tan, Jia y Fu, Rong. </w:t>
      </w:r>
      <w:r w:rsidRPr="00E5761B">
        <w:rPr>
          <w:rStyle w:val="Ninguno"/>
          <w:rFonts w:ascii="Times New Roman" w:eastAsia="DengXian" w:hAnsi="Times New Roman" w:cs="Times New Roman"/>
          <w:color w:val="000000" w:themeColor="text1"/>
          <w:sz w:val="20"/>
          <w:szCs w:val="20"/>
        </w:rPr>
        <w:t>价值观在法国对外法语教材中的融入</w:t>
      </w:r>
      <w:r w:rsidRPr="00E5761B">
        <w:rPr>
          <w:rFonts w:ascii="Times New Roman" w:hAnsi="Times New Roman" w:cs="Times New Roman"/>
          <w:color w:val="000000" w:themeColor="text1"/>
          <w:sz w:val="20"/>
          <w:szCs w:val="20"/>
        </w:rPr>
        <w:t xml:space="preserve"> </w:t>
      </w:r>
      <w:r w:rsidRPr="00E5761B">
        <w:rPr>
          <w:rStyle w:val="Ninguno"/>
          <w:rFonts w:ascii="Times New Roman" w:hAnsi="Times New Roman" w:cs="Times New Roman"/>
          <w:color w:val="000000" w:themeColor="text1"/>
          <w:sz w:val="20"/>
          <w:szCs w:val="20"/>
        </w:rPr>
        <w:t>[Integration of values into textbooks of French as a foreign language in France].</w:t>
      </w:r>
      <w:r w:rsidRPr="00E5761B">
        <w:rPr>
          <w:rFonts w:ascii="Times New Roman" w:hAnsi="Times New Roman" w:cs="Times New Roman"/>
          <w:color w:val="000000" w:themeColor="text1"/>
          <w:sz w:val="20"/>
          <w:szCs w:val="20"/>
        </w:rPr>
        <w:t xml:space="preserve"> </w:t>
      </w:r>
      <w:r w:rsidRPr="00E5761B">
        <w:rPr>
          <w:rStyle w:val="Hipervnculo"/>
          <w:rFonts w:ascii="Times New Roman" w:eastAsia="DengXian" w:hAnsi="Times New Roman" w:cs="Times New Roman"/>
          <w:color w:val="000000" w:themeColor="text1"/>
          <w:sz w:val="20"/>
          <w:szCs w:val="20"/>
          <w:u w:val="none"/>
          <w:lang w:val="en-US" w:eastAsia="zh-CN"/>
        </w:rPr>
        <w:t xml:space="preserve">Foreign Language Education in China, vol. </w:t>
      </w:r>
      <w:r w:rsidRPr="00E5761B">
        <w:rPr>
          <w:rStyle w:val="Ninguno"/>
          <w:rFonts w:ascii="Times New Roman" w:hAnsi="Times New Roman" w:cs="Times New Roman"/>
          <w:color w:val="000000" w:themeColor="text1"/>
          <w:sz w:val="20"/>
          <w:szCs w:val="20"/>
          <w:lang w:val="en-US"/>
        </w:rPr>
        <w:t>2(3), 2019, pp. 19-27. DOI: 2096-6105(2019)03-0019-09</w:t>
      </w:r>
    </w:p>
    <w:p w14:paraId="4255D6CE" w14:textId="77777777" w:rsidR="002726BD" w:rsidRPr="00E5761B" w:rsidRDefault="002726BD" w:rsidP="00E5761B">
      <w:pPr>
        <w:spacing w:after="0" w:line="240" w:lineRule="auto"/>
        <w:ind w:left="284" w:hangingChars="142" w:hanging="284"/>
        <w:jc w:val="both"/>
        <w:rPr>
          <w:rStyle w:val="Hyperlink1"/>
          <w:rFonts w:eastAsiaTheme="minorEastAsia"/>
          <w:i/>
          <w:iCs/>
          <w:color w:val="000000" w:themeColor="text1"/>
          <w:sz w:val="20"/>
          <w:szCs w:val="20"/>
          <w:u w:val="none"/>
          <w:shd w:val="clear" w:color="auto" w:fill="FFFFFF"/>
          <w:lang w:val="en-US"/>
        </w:rPr>
      </w:pPr>
      <w:r w:rsidRPr="00E5761B">
        <w:rPr>
          <w:rStyle w:val="Hipervnculo"/>
          <w:rFonts w:ascii="Times New Roman" w:eastAsia="DengXian" w:hAnsi="Times New Roman" w:cs="Times New Roman"/>
          <w:color w:val="000000" w:themeColor="text1"/>
          <w:sz w:val="20"/>
          <w:szCs w:val="20"/>
          <w:u w:val="none"/>
          <w:lang w:val="en-US"/>
        </w:rPr>
        <w:t xml:space="preserve">Tan, Jia y Lu Zhang. </w:t>
      </w:r>
      <w:r w:rsidRPr="00E5761B">
        <w:rPr>
          <w:rStyle w:val="Hipervnculo"/>
          <w:rFonts w:ascii="Times New Roman" w:eastAsia="DengXian" w:hAnsi="Times New Roman" w:cs="Times New Roman"/>
          <w:color w:val="000000" w:themeColor="text1"/>
          <w:sz w:val="20"/>
          <w:szCs w:val="20"/>
          <w:u w:val="none"/>
          <w:lang w:eastAsia="zh-CN"/>
        </w:rPr>
        <w:t>《法语》</w:t>
      </w:r>
      <w:r w:rsidRPr="00E5761B">
        <w:rPr>
          <w:rStyle w:val="Hipervnculo"/>
          <w:rFonts w:ascii="Times New Roman" w:eastAsia="DengXian" w:hAnsi="Times New Roman" w:cs="Times New Roman"/>
          <w:color w:val="000000" w:themeColor="text1"/>
          <w:sz w:val="20"/>
          <w:szCs w:val="20"/>
          <w:u w:val="none"/>
          <w:lang w:val="en-US" w:eastAsia="zh-CN"/>
        </w:rPr>
        <w:t>（</w:t>
      </w:r>
      <w:r w:rsidRPr="00E5761B">
        <w:rPr>
          <w:rStyle w:val="Hipervnculo"/>
          <w:rFonts w:ascii="Times New Roman" w:eastAsia="DengXian" w:hAnsi="Times New Roman" w:cs="Times New Roman"/>
          <w:color w:val="000000" w:themeColor="text1"/>
          <w:sz w:val="20"/>
          <w:szCs w:val="20"/>
          <w:u w:val="none"/>
          <w:lang w:eastAsia="zh-CN"/>
        </w:rPr>
        <w:t>修订本</w:t>
      </w:r>
      <w:r w:rsidRPr="00E5761B">
        <w:rPr>
          <w:rStyle w:val="Hipervnculo"/>
          <w:rFonts w:ascii="Times New Roman" w:eastAsia="DengXian" w:hAnsi="Times New Roman" w:cs="Times New Roman"/>
          <w:color w:val="000000" w:themeColor="text1"/>
          <w:sz w:val="20"/>
          <w:szCs w:val="20"/>
          <w:u w:val="none"/>
          <w:lang w:val="en-US" w:eastAsia="zh-CN"/>
        </w:rPr>
        <w:t>）</w:t>
      </w:r>
      <w:r w:rsidRPr="00E5761B">
        <w:rPr>
          <w:rStyle w:val="Hipervnculo"/>
          <w:rFonts w:ascii="Times New Roman" w:eastAsia="DengXian" w:hAnsi="Times New Roman" w:cs="Times New Roman"/>
          <w:color w:val="000000" w:themeColor="text1"/>
          <w:sz w:val="20"/>
          <w:szCs w:val="20"/>
          <w:u w:val="none"/>
          <w:lang w:eastAsia="zh-CN"/>
        </w:rPr>
        <w:t>的文化呈现研究</w:t>
      </w:r>
      <w:bookmarkStart w:id="3" w:name="_Hlk125795632"/>
      <w:r w:rsidRPr="00E5761B">
        <w:rPr>
          <w:rStyle w:val="Hipervnculo"/>
          <w:rFonts w:ascii="Times New Roman" w:eastAsia="DengXian" w:hAnsi="Times New Roman" w:cs="Times New Roman"/>
          <w:color w:val="000000" w:themeColor="text1"/>
          <w:sz w:val="20"/>
          <w:szCs w:val="20"/>
          <w:u w:val="none"/>
          <w:lang w:val="en-US"/>
        </w:rPr>
        <w:t xml:space="preserve">[Cultural representation in Le Français (édition révisée)]. </w:t>
      </w:r>
      <w:r w:rsidRPr="00E5761B">
        <w:rPr>
          <w:rStyle w:val="Hipervnculo"/>
          <w:rFonts w:ascii="Times New Roman" w:eastAsia="DengXian" w:hAnsi="Times New Roman" w:cs="Times New Roman"/>
          <w:color w:val="000000" w:themeColor="text1"/>
          <w:sz w:val="20"/>
          <w:szCs w:val="20"/>
          <w:u w:val="none"/>
          <w:lang w:val="en-US" w:eastAsia="zh-CN"/>
        </w:rPr>
        <w:t xml:space="preserve">Foreign Language Education in China, vol. 5(4), 2022, pp. 53-60. </w:t>
      </w:r>
      <w:bookmarkEnd w:id="3"/>
    </w:p>
    <w:p w14:paraId="721E636A" w14:textId="77777777" w:rsidR="002726BD" w:rsidRPr="00E5761B" w:rsidRDefault="002726BD" w:rsidP="00E5761B">
      <w:pPr>
        <w:spacing w:after="0" w:line="240" w:lineRule="auto"/>
        <w:ind w:left="284" w:hangingChars="142" w:hanging="284"/>
        <w:jc w:val="both"/>
        <w:rPr>
          <w:rFonts w:ascii="Times New Roman" w:hAnsi="Times New Roman" w:cs="Times New Roman"/>
          <w:i/>
          <w:iCs/>
          <w:color w:val="000000" w:themeColor="text1"/>
          <w:sz w:val="20"/>
          <w:szCs w:val="20"/>
          <w:shd w:val="clear" w:color="auto" w:fill="FFFFFF"/>
          <w:lang w:val="en-US"/>
        </w:rPr>
      </w:pPr>
      <w:r w:rsidRPr="00E5761B">
        <w:rPr>
          <w:rFonts w:ascii="Times New Roman" w:hAnsi="Times New Roman" w:cs="Times New Roman"/>
          <w:color w:val="000000" w:themeColor="text1"/>
          <w:sz w:val="20"/>
          <w:szCs w:val="20"/>
          <w:shd w:val="clear" w:color="auto" w:fill="FFFFFF"/>
          <w:lang w:eastAsia="zh-CN"/>
        </w:rPr>
        <w:t xml:space="preserve">Yang, Dan, y Ziqi Wang. </w:t>
      </w:r>
      <w:r w:rsidRPr="00E5761B">
        <w:rPr>
          <w:rFonts w:ascii="Times New Roman" w:hAnsi="Times New Roman" w:cs="Times New Roman"/>
          <w:color w:val="000000" w:themeColor="text1"/>
          <w:sz w:val="20"/>
          <w:szCs w:val="20"/>
          <w:shd w:val="clear" w:color="auto" w:fill="FFFFFF"/>
          <w:lang w:val="en-US" w:eastAsia="zh-CN"/>
        </w:rPr>
        <w:t>“A Study on Evaluation of the Integration of Chinese and Foreign Cultures into Oxford Junior High School English Textbooks on the Basis of Multicultural Education”.</w:t>
      </w:r>
      <w:r w:rsidRPr="00E5761B">
        <w:rPr>
          <w:rFonts w:ascii="Times New Roman" w:hAnsi="Times New Roman" w:cs="Times New Roman"/>
          <w:i/>
          <w:iCs/>
          <w:color w:val="000000" w:themeColor="text1"/>
          <w:sz w:val="20"/>
          <w:szCs w:val="20"/>
          <w:shd w:val="clear" w:color="auto" w:fill="FFFFFF"/>
          <w:lang w:val="en-US" w:eastAsia="zh-CN"/>
        </w:rPr>
        <w:t xml:space="preserve"> English Language and Literature Studies</w:t>
      </w:r>
      <w:r w:rsidRPr="00E5761B">
        <w:rPr>
          <w:rFonts w:ascii="Times New Roman" w:hAnsi="Times New Roman" w:cs="Times New Roman"/>
          <w:color w:val="000000" w:themeColor="text1"/>
          <w:sz w:val="20"/>
          <w:szCs w:val="20"/>
          <w:shd w:val="clear" w:color="auto" w:fill="FFFFFF"/>
          <w:lang w:val="en-US" w:eastAsia="zh-CN"/>
        </w:rPr>
        <w:t>, vol. 11(3), 2021, pp.33-39. DOI: 10.5539/ells.v11n3p33.</w:t>
      </w:r>
    </w:p>
    <w:p w14:paraId="12D8DDC2" w14:textId="77777777" w:rsidR="002726BD" w:rsidRPr="00E5761B" w:rsidRDefault="002726BD" w:rsidP="00E5761B">
      <w:pPr>
        <w:spacing w:after="0" w:line="240" w:lineRule="auto"/>
        <w:ind w:left="284" w:hangingChars="142" w:hanging="284"/>
        <w:jc w:val="both"/>
        <w:rPr>
          <w:rStyle w:val="Ninguno"/>
          <w:rFonts w:ascii="Times New Roman" w:hAnsi="Times New Roman" w:cs="Times New Roman"/>
          <w:i/>
          <w:iCs/>
          <w:color w:val="000000" w:themeColor="text1"/>
          <w:sz w:val="20"/>
          <w:szCs w:val="20"/>
          <w:shd w:val="clear" w:color="auto" w:fill="FFFFFF"/>
          <w:lang w:val="en-US"/>
        </w:rPr>
      </w:pPr>
      <w:r w:rsidRPr="00E5761B">
        <w:rPr>
          <w:rStyle w:val="Ninguno"/>
          <w:rFonts w:ascii="Times New Roman" w:hAnsi="Times New Roman" w:cs="Times New Roman"/>
          <w:color w:val="000000" w:themeColor="text1"/>
          <w:sz w:val="20"/>
          <w:szCs w:val="20"/>
        </w:rPr>
        <w:t xml:space="preserve">Yang, Tiedong. </w:t>
      </w:r>
      <w:r w:rsidRPr="00E5761B">
        <w:rPr>
          <w:rStyle w:val="Ninguno"/>
          <w:rFonts w:ascii="Times New Roman" w:hAnsi="Times New Roman" w:cs="Times New Roman"/>
          <w:color w:val="000000" w:themeColor="text1"/>
          <w:sz w:val="20"/>
          <w:szCs w:val="20"/>
          <w:lang w:eastAsia="zh-CN"/>
        </w:rPr>
        <w:t>“</w:t>
      </w:r>
      <w:r w:rsidRPr="00E5761B">
        <w:rPr>
          <w:rStyle w:val="Ninguno"/>
          <w:rFonts w:ascii="Times New Roman" w:hAnsi="Times New Roman" w:cs="Times New Roman"/>
          <w:color w:val="000000" w:themeColor="text1"/>
          <w:sz w:val="20"/>
          <w:szCs w:val="20"/>
        </w:rPr>
        <w:t xml:space="preserve">Metodología y manuales en la enseñanza de español a sinohablantes”. </w:t>
      </w:r>
      <w:r w:rsidRPr="00E5761B">
        <w:rPr>
          <w:rStyle w:val="Ninguno"/>
          <w:rFonts w:ascii="Times New Roman" w:hAnsi="Times New Roman" w:cs="Times New Roman"/>
          <w:i/>
          <w:iCs/>
          <w:color w:val="000000" w:themeColor="text1"/>
          <w:sz w:val="20"/>
          <w:szCs w:val="20"/>
          <w:lang w:val="en-US"/>
        </w:rPr>
        <w:t>SinoELE</w:t>
      </w:r>
      <w:r w:rsidRPr="00E5761B">
        <w:rPr>
          <w:rStyle w:val="Ninguno"/>
          <w:rFonts w:ascii="Times New Roman" w:hAnsi="Times New Roman" w:cs="Times New Roman"/>
          <w:color w:val="000000" w:themeColor="text1"/>
          <w:sz w:val="20"/>
          <w:szCs w:val="20"/>
          <w:lang w:val="en-US"/>
        </w:rPr>
        <w:t xml:space="preserve">, n.º 8, 2013, pp.17-41. </w:t>
      </w:r>
    </w:p>
    <w:p w14:paraId="24C025E2" w14:textId="77777777" w:rsidR="002726BD" w:rsidRPr="00E5761B" w:rsidRDefault="002726BD" w:rsidP="00E5761B">
      <w:pPr>
        <w:spacing w:after="0" w:line="240" w:lineRule="auto"/>
        <w:ind w:left="284" w:hangingChars="142" w:hanging="284"/>
        <w:jc w:val="both"/>
        <w:rPr>
          <w:rStyle w:val="Ninguno"/>
          <w:rFonts w:ascii="Times New Roman" w:hAnsi="Times New Roman" w:cs="Times New Roman"/>
          <w:i/>
          <w:iCs/>
          <w:color w:val="000000" w:themeColor="text1"/>
          <w:sz w:val="20"/>
          <w:szCs w:val="20"/>
          <w:shd w:val="clear" w:color="auto" w:fill="FFFFFF"/>
          <w:lang w:val="en-US"/>
        </w:rPr>
      </w:pPr>
      <w:r w:rsidRPr="00E5761B">
        <w:rPr>
          <w:rStyle w:val="Ninguno"/>
          <w:rFonts w:ascii="Times New Roman" w:hAnsi="Times New Roman" w:cs="Times New Roman"/>
          <w:color w:val="000000" w:themeColor="text1"/>
          <w:sz w:val="20"/>
          <w:szCs w:val="20"/>
          <w:lang w:val="en-US"/>
        </w:rPr>
        <w:t xml:space="preserve">Yuen, K. M. “The representation of foreign cultures in English textbooks”. </w:t>
      </w:r>
      <w:r w:rsidRPr="00E5761B">
        <w:rPr>
          <w:rStyle w:val="Ninguno"/>
          <w:rFonts w:ascii="Times New Roman" w:hAnsi="Times New Roman" w:cs="Times New Roman"/>
          <w:i/>
          <w:iCs/>
          <w:color w:val="000000" w:themeColor="text1"/>
          <w:sz w:val="20"/>
          <w:szCs w:val="20"/>
          <w:lang w:val="en-US"/>
        </w:rPr>
        <w:t>ELT Journal</w:t>
      </w:r>
      <w:r w:rsidRPr="00E5761B">
        <w:rPr>
          <w:rStyle w:val="Ninguno"/>
          <w:rFonts w:ascii="Times New Roman" w:hAnsi="Times New Roman" w:cs="Times New Roman"/>
          <w:color w:val="000000" w:themeColor="text1"/>
          <w:sz w:val="20"/>
          <w:szCs w:val="20"/>
          <w:lang w:val="en-US"/>
        </w:rPr>
        <w:t>, n.º 65, 2011, pp</w:t>
      </w:r>
      <w:r w:rsidRPr="00E5761B">
        <w:rPr>
          <w:rStyle w:val="Ninguno"/>
          <w:rFonts w:ascii="Times New Roman" w:eastAsia="DengXian" w:hAnsi="Times New Roman" w:cs="Times New Roman"/>
          <w:color w:val="000000" w:themeColor="text1"/>
          <w:sz w:val="20"/>
          <w:szCs w:val="20"/>
          <w:lang w:val="en-US" w:eastAsia="zh-CN"/>
        </w:rPr>
        <w:t>.</w:t>
      </w:r>
      <w:r w:rsidRPr="00E5761B">
        <w:rPr>
          <w:rStyle w:val="Ninguno"/>
          <w:rFonts w:ascii="Times New Roman" w:hAnsi="Times New Roman" w:cs="Times New Roman"/>
          <w:color w:val="000000" w:themeColor="text1"/>
          <w:sz w:val="20"/>
          <w:szCs w:val="20"/>
          <w:lang w:val="en-US"/>
        </w:rPr>
        <w:t>458-466.</w:t>
      </w:r>
    </w:p>
    <w:p w14:paraId="7A7A10BC" w14:textId="77777777" w:rsidR="002726BD" w:rsidRDefault="002726BD" w:rsidP="00E5761B">
      <w:pPr>
        <w:spacing w:after="0" w:line="240" w:lineRule="auto"/>
        <w:ind w:left="284" w:hangingChars="142" w:hanging="284"/>
        <w:jc w:val="both"/>
        <w:rPr>
          <w:rStyle w:val="Ninguno"/>
          <w:rFonts w:ascii="Times New Roman" w:hAnsi="Times New Roman" w:cs="Times New Roman"/>
          <w:color w:val="000000" w:themeColor="text1"/>
          <w:sz w:val="20"/>
          <w:szCs w:val="20"/>
          <w:lang w:val="en-US" w:eastAsia="zh-CN"/>
        </w:rPr>
      </w:pPr>
      <w:r w:rsidRPr="00E5761B">
        <w:rPr>
          <w:rStyle w:val="Ninguno"/>
          <w:rFonts w:ascii="Times New Roman" w:hAnsi="Times New Roman" w:cs="Times New Roman"/>
          <w:color w:val="000000" w:themeColor="text1"/>
          <w:sz w:val="20"/>
          <w:szCs w:val="20"/>
          <w:lang w:val="en-US"/>
        </w:rPr>
        <w:t xml:space="preserve">Zhang, Hong, y Rui Yu. </w:t>
      </w:r>
      <w:r w:rsidRPr="00E5761B">
        <w:rPr>
          <w:rStyle w:val="Ninguno"/>
          <w:rFonts w:ascii="Times New Roman" w:eastAsia="DengXian" w:hAnsi="Times New Roman" w:cs="Times New Roman"/>
          <w:color w:val="000000" w:themeColor="text1"/>
          <w:sz w:val="20"/>
          <w:szCs w:val="20"/>
          <w:lang w:val="en-US"/>
        </w:rPr>
        <w:t>大学英语教材中华文化呈现研究</w:t>
      </w:r>
      <w:r w:rsidRPr="00E5761B">
        <w:rPr>
          <w:rStyle w:val="Ninguno"/>
          <w:rFonts w:ascii="Times New Roman" w:hAnsi="Times New Roman" w:cs="Times New Roman"/>
          <w:color w:val="000000" w:themeColor="text1"/>
          <w:sz w:val="20"/>
          <w:szCs w:val="20"/>
          <w:lang w:val="en-US"/>
        </w:rPr>
        <w:t xml:space="preserve"> [Representation of Chineses culture in China’s College English textbooks].</w:t>
      </w:r>
      <w:r w:rsidRPr="00E5761B">
        <w:rPr>
          <w:rFonts w:ascii="Times New Roman" w:hAnsi="Times New Roman" w:cs="Times New Roman"/>
          <w:color w:val="000000" w:themeColor="text1"/>
          <w:sz w:val="20"/>
          <w:szCs w:val="20"/>
          <w:lang w:val="en-US"/>
        </w:rPr>
        <w:t xml:space="preserve"> </w:t>
      </w:r>
      <w:r w:rsidRPr="00E5761B">
        <w:rPr>
          <w:rStyle w:val="Ninguno"/>
          <w:rFonts w:ascii="Times New Roman" w:hAnsi="Times New Roman" w:cs="Times New Roman"/>
          <w:i/>
          <w:iCs/>
          <w:color w:val="000000" w:themeColor="text1"/>
          <w:sz w:val="20"/>
          <w:szCs w:val="20"/>
          <w:lang w:val="en-US"/>
        </w:rPr>
        <w:t>Foreign Language Education in China</w:t>
      </w:r>
      <w:r w:rsidRPr="00E5761B">
        <w:rPr>
          <w:rStyle w:val="Ninguno"/>
          <w:rFonts w:ascii="Times New Roman" w:hAnsi="Times New Roman" w:cs="Times New Roman"/>
          <w:color w:val="000000" w:themeColor="text1"/>
          <w:sz w:val="20"/>
          <w:szCs w:val="20"/>
          <w:lang w:val="en-US"/>
        </w:rPr>
        <w:t>, vol. 3(3), 2020, pp. 42-48. DOI</w:t>
      </w:r>
      <w:r w:rsidRPr="00E5761B">
        <w:rPr>
          <w:rStyle w:val="Ninguno"/>
          <w:rFonts w:ascii="Times New Roman" w:hAnsi="Times New Roman" w:cs="Times New Roman"/>
          <w:color w:val="000000" w:themeColor="text1"/>
          <w:sz w:val="20"/>
          <w:szCs w:val="20"/>
          <w:lang w:val="en-US" w:eastAsia="zh-CN"/>
        </w:rPr>
        <w:t>: 2096-6105(2020)03-0042-07</w:t>
      </w:r>
    </w:p>
    <w:p w14:paraId="176C8837" w14:textId="77777777" w:rsidR="002726BD" w:rsidRPr="00E5761B" w:rsidRDefault="002726BD" w:rsidP="002726BD">
      <w:pPr>
        <w:spacing w:after="0" w:line="240" w:lineRule="auto"/>
        <w:ind w:left="284" w:hangingChars="142" w:hanging="284"/>
        <w:jc w:val="both"/>
        <w:rPr>
          <w:rStyle w:val="Ninguno"/>
          <w:rFonts w:ascii="Times New Roman" w:hAnsi="Times New Roman" w:cs="Times New Roman"/>
          <w:i/>
          <w:iCs/>
          <w:color w:val="000000" w:themeColor="text1"/>
          <w:sz w:val="20"/>
          <w:szCs w:val="20"/>
          <w:shd w:val="clear" w:color="auto" w:fill="FFFFFF"/>
          <w:lang w:val="en-US"/>
        </w:rPr>
      </w:pPr>
      <w:r w:rsidRPr="00E5761B">
        <w:rPr>
          <w:rStyle w:val="Ninguno"/>
          <w:rFonts w:ascii="Times New Roman" w:hAnsi="Times New Roman" w:cs="Times New Roman"/>
          <w:color w:val="000000" w:themeColor="text1"/>
          <w:sz w:val="20"/>
          <w:szCs w:val="20"/>
          <w:lang w:val="en-US"/>
        </w:rPr>
        <w:t xml:space="preserve">Zhang, Hong, y Xiaonan Li. </w:t>
      </w:r>
      <w:r w:rsidRPr="00E5761B">
        <w:rPr>
          <w:rStyle w:val="Hipervnculo"/>
          <w:rFonts w:ascii="Times New Roman" w:eastAsia="DengXian" w:hAnsi="Times New Roman" w:cs="Times New Roman"/>
          <w:color w:val="000000" w:themeColor="text1"/>
          <w:sz w:val="20"/>
          <w:szCs w:val="20"/>
          <w:u w:val="none"/>
          <w:lang w:eastAsia="zh-CN"/>
        </w:rPr>
        <w:t>英语教材文化呈现分析框架研制</w:t>
      </w:r>
      <w:r w:rsidRPr="00E5761B">
        <w:rPr>
          <w:rStyle w:val="Ninguno"/>
          <w:rFonts w:ascii="Times New Roman" w:hAnsi="Times New Roman" w:cs="Times New Roman"/>
          <w:color w:val="000000" w:themeColor="text1"/>
          <w:sz w:val="20"/>
          <w:szCs w:val="20"/>
          <w:lang w:val="en-US"/>
        </w:rPr>
        <w:t xml:space="preserve"> [Developing a Framework for Analyzing the Representation of Cultures in English Textbooks]</w:t>
      </w:r>
      <w:r w:rsidRPr="00E5761B">
        <w:rPr>
          <w:rStyle w:val="Hipervnculo"/>
          <w:rFonts w:ascii="Times New Roman" w:eastAsia="DengXian" w:hAnsi="Times New Roman" w:cs="Times New Roman"/>
          <w:color w:val="000000" w:themeColor="text1"/>
          <w:sz w:val="20"/>
          <w:szCs w:val="20"/>
          <w:u w:val="none"/>
          <w:lang w:val="en-US"/>
        </w:rPr>
        <w:t xml:space="preserve">. </w:t>
      </w:r>
      <w:r w:rsidRPr="00E5761B">
        <w:rPr>
          <w:rStyle w:val="Hipervnculo"/>
          <w:rFonts w:ascii="Times New Roman" w:eastAsia="DengXian" w:hAnsi="Times New Roman" w:cs="Times New Roman"/>
          <w:color w:val="000000" w:themeColor="text1"/>
          <w:sz w:val="20"/>
          <w:szCs w:val="20"/>
          <w:u w:val="none"/>
          <w:lang w:val="en-US" w:eastAsia="zh-CN"/>
        </w:rPr>
        <w:t>Foreign Languages in China</w:t>
      </w:r>
      <w:r w:rsidRPr="00E5761B">
        <w:rPr>
          <w:rStyle w:val="Hipervnculo"/>
          <w:rFonts w:ascii="Times New Roman" w:eastAsia="DengXian" w:hAnsi="Times New Roman" w:cs="Times New Roman"/>
          <w:color w:val="000000" w:themeColor="text1"/>
          <w:sz w:val="20"/>
          <w:szCs w:val="20"/>
          <w:u w:val="none"/>
          <w:lang w:val="en-US"/>
        </w:rPr>
        <w:t>,</w:t>
      </w:r>
      <w:r w:rsidRPr="00E5761B">
        <w:rPr>
          <w:rStyle w:val="Hipervnculo"/>
          <w:rFonts w:ascii="Times New Roman" w:eastAsia="DengXian" w:hAnsi="Times New Roman" w:cs="Times New Roman"/>
          <w:color w:val="000000" w:themeColor="text1"/>
          <w:sz w:val="20"/>
          <w:szCs w:val="20"/>
          <w:u w:val="none"/>
          <w:lang w:val="en-US" w:eastAsia="zh-CN"/>
        </w:rPr>
        <w:t xml:space="preserve"> 19(2), 2022, pp.78-84.</w:t>
      </w:r>
      <w:bookmarkStart w:id="4" w:name="_Hlk125897934"/>
    </w:p>
    <w:p w14:paraId="096F5711" w14:textId="49BA18B5" w:rsidR="002726BD" w:rsidRPr="00E5761B" w:rsidRDefault="002726BD" w:rsidP="002726BD">
      <w:pPr>
        <w:spacing w:after="0" w:line="240" w:lineRule="auto"/>
        <w:ind w:left="284" w:hangingChars="142" w:hanging="284"/>
        <w:jc w:val="both"/>
        <w:rPr>
          <w:rStyle w:val="Ninguno"/>
          <w:rFonts w:ascii="Times New Roman" w:hAnsi="Times New Roman" w:cs="Times New Roman"/>
          <w:color w:val="000000" w:themeColor="text1"/>
          <w:sz w:val="20"/>
          <w:szCs w:val="20"/>
        </w:rPr>
      </w:pPr>
      <w:r w:rsidRPr="00E5761B">
        <w:rPr>
          <w:rStyle w:val="Ninguno"/>
          <w:rFonts w:ascii="Times New Roman" w:hAnsi="Times New Roman" w:cs="Times New Roman"/>
          <w:color w:val="000000" w:themeColor="text1"/>
          <w:sz w:val="20"/>
          <w:szCs w:val="20"/>
          <w:lang w:val="en-US"/>
        </w:rPr>
        <w:t xml:space="preserve">--. </w:t>
      </w:r>
      <w:r w:rsidRPr="00E5761B">
        <w:rPr>
          <w:rStyle w:val="Hipervnculo"/>
          <w:rFonts w:ascii="Times New Roman" w:eastAsia="DengXian" w:hAnsi="Times New Roman" w:cs="Times New Roman"/>
          <w:color w:val="000000" w:themeColor="text1"/>
          <w:sz w:val="20"/>
          <w:szCs w:val="20"/>
          <w:u w:val="none"/>
          <w:lang w:eastAsia="zh-CN"/>
        </w:rPr>
        <w:t>高中英语教材文化呈现研究</w:t>
      </w:r>
      <w:r w:rsidRPr="00A745E8">
        <w:rPr>
          <w:rStyle w:val="Hipervnculo"/>
          <w:rFonts w:ascii="Times New Roman" w:eastAsia="DengXian" w:hAnsi="Times New Roman" w:cs="Times New Roman" w:hint="eastAsia"/>
          <w:color w:val="000000" w:themeColor="text1"/>
          <w:sz w:val="20"/>
          <w:szCs w:val="20"/>
          <w:u w:val="none"/>
          <w:lang w:val="en-US" w:eastAsia="zh-CN"/>
        </w:rPr>
        <w:t xml:space="preserve"> </w:t>
      </w:r>
      <w:r w:rsidRPr="00E5761B">
        <w:rPr>
          <w:rStyle w:val="Ninguno"/>
          <w:rFonts w:ascii="Times New Roman" w:hAnsi="Times New Roman" w:cs="Times New Roman"/>
          <w:color w:val="000000" w:themeColor="text1"/>
          <w:sz w:val="20"/>
          <w:szCs w:val="20"/>
          <w:lang w:val="en-US"/>
        </w:rPr>
        <w:t>[</w:t>
      </w:r>
      <w:r w:rsidRPr="00E5761B">
        <w:rPr>
          <w:rStyle w:val="Hipervnculo"/>
          <w:rFonts w:ascii="Times New Roman" w:eastAsia="DengXian" w:hAnsi="Times New Roman" w:cs="Times New Roman"/>
          <w:color w:val="000000" w:themeColor="text1"/>
          <w:sz w:val="20"/>
          <w:szCs w:val="20"/>
          <w:u w:val="none"/>
          <w:lang w:val="en-US"/>
        </w:rPr>
        <w:t xml:space="preserve">Cultural representation in senior high school English textbooks]. </w:t>
      </w:r>
      <w:r w:rsidRPr="00E5761B">
        <w:rPr>
          <w:rStyle w:val="Hipervnculo"/>
          <w:rFonts w:ascii="Times New Roman" w:eastAsia="DengXian" w:hAnsi="Times New Roman" w:cs="Times New Roman"/>
          <w:color w:val="000000" w:themeColor="text1"/>
          <w:sz w:val="20"/>
          <w:szCs w:val="20"/>
          <w:u w:val="none"/>
          <w:lang w:val="en-US" w:eastAsia="zh-CN"/>
        </w:rPr>
        <w:t>Foreign Language Education in China,</w:t>
      </w:r>
      <w:r w:rsidRPr="00E5761B">
        <w:rPr>
          <w:rStyle w:val="Ninguno"/>
          <w:rFonts w:ascii="Times New Roman" w:hAnsi="Times New Roman" w:cs="Times New Roman"/>
          <w:i/>
          <w:iCs/>
          <w:color w:val="000000" w:themeColor="text1"/>
          <w:sz w:val="20"/>
          <w:szCs w:val="20"/>
          <w:lang w:val="en-US"/>
        </w:rPr>
        <w:t xml:space="preserve"> </w:t>
      </w:r>
      <w:r w:rsidRPr="00E5761B">
        <w:rPr>
          <w:rStyle w:val="Ninguno"/>
          <w:rFonts w:ascii="Times New Roman" w:hAnsi="Times New Roman" w:cs="Times New Roman"/>
          <w:color w:val="000000" w:themeColor="text1"/>
          <w:sz w:val="20"/>
          <w:szCs w:val="20"/>
          <w:lang w:val="en-US"/>
        </w:rPr>
        <w:t xml:space="preserve">vol. </w:t>
      </w:r>
      <w:r w:rsidRPr="00E5761B">
        <w:rPr>
          <w:rStyle w:val="Hipervnculo"/>
          <w:rFonts w:ascii="Times New Roman" w:eastAsia="DengXian" w:hAnsi="Times New Roman" w:cs="Times New Roman"/>
          <w:color w:val="000000" w:themeColor="text1"/>
          <w:sz w:val="20"/>
          <w:szCs w:val="20"/>
          <w:u w:val="none"/>
          <w:lang w:val="en-US" w:eastAsia="zh-CN"/>
        </w:rPr>
        <w:t>5(4), 2022, pp. 42-52.</w:t>
      </w:r>
      <w:bookmarkEnd w:id="4"/>
    </w:p>
    <w:p w14:paraId="477610BA" w14:textId="77777777" w:rsidR="002726BD" w:rsidRPr="00E5761B" w:rsidRDefault="002726BD" w:rsidP="002726BD">
      <w:pPr>
        <w:spacing w:after="0" w:line="240" w:lineRule="auto"/>
        <w:jc w:val="both"/>
        <w:rPr>
          <w:rStyle w:val="Ninguno"/>
          <w:rFonts w:ascii="Times New Roman" w:hAnsi="Times New Roman" w:cs="Times New Roman"/>
          <w:i/>
          <w:iCs/>
          <w:color w:val="000000" w:themeColor="text1"/>
          <w:sz w:val="20"/>
          <w:szCs w:val="20"/>
          <w:shd w:val="clear" w:color="auto" w:fill="FFFFFF"/>
          <w:lang w:val="en-US"/>
        </w:rPr>
      </w:pPr>
    </w:p>
    <w:p w14:paraId="370654A3" w14:textId="77777777" w:rsidR="008E4C80" w:rsidRPr="00A745E8" w:rsidRDefault="008E4C80" w:rsidP="00E034D9">
      <w:pPr>
        <w:spacing w:after="120" w:line="240" w:lineRule="auto"/>
        <w:jc w:val="both"/>
        <w:rPr>
          <w:rFonts w:ascii="Times New Roman" w:hAnsi="Times New Roman" w:cs="Times New Roman"/>
          <w:lang w:val="en-US"/>
        </w:rPr>
      </w:pPr>
    </w:p>
    <w:p w14:paraId="199265B1" w14:textId="77777777" w:rsidR="00B04668" w:rsidRPr="00A745E8" w:rsidRDefault="00B04668" w:rsidP="00E034D9">
      <w:pPr>
        <w:widowControl/>
        <w:spacing w:after="0" w:line="240" w:lineRule="auto"/>
        <w:jc w:val="both"/>
        <w:rPr>
          <w:rFonts w:ascii="Times New Roman" w:hAnsi="Times New Roman" w:cs="Times New Roman"/>
          <w:lang w:val="en-US"/>
        </w:rPr>
      </w:pPr>
      <w:r w:rsidRPr="00A745E8">
        <w:rPr>
          <w:rFonts w:ascii="Times New Roman" w:hAnsi="Times New Roman" w:cs="Times New Roman"/>
          <w:lang w:val="en-US"/>
        </w:rPr>
        <w:br w:type="page"/>
      </w:r>
    </w:p>
    <w:p w14:paraId="2EFC5743" w14:textId="188E01D7" w:rsidR="00585745" w:rsidRDefault="00585745" w:rsidP="00E034D9">
      <w:pPr>
        <w:spacing w:after="0" w:line="240" w:lineRule="auto"/>
        <w:jc w:val="both"/>
        <w:rPr>
          <w:rFonts w:ascii="Times New Roman" w:hAnsi="Times New Roman" w:cs="Times New Roman"/>
          <w:lang w:val="en-US"/>
        </w:rPr>
      </w:pPr>
      <w:r w:rsidRPr="00A745E8">
        <w:rPr>
          <w:rFonts w:ascii="Times New Roman" w:hAnsi="Times New Roman" w:cs="Times New Roman"/>
          <w:lang w:val="en-US"/>
        </w:rPr>
        <w:lastRenderedPageBreak/>
        <w:t>ANEXO</w:t>
      </w:r>
    </w:p>
    <w:p w14:paraId="05D9A80B" w14:textId="77777777" w:rsidR="00A745E8" w:rsidRPr="00A745E8" w:rsidRDefault="00A745E8" w:rsidP="00E034D9">
      <w:pPr>
        <w:spacing w:after="0" w:line="240" w:lineRule="auto"/>
        <w:jc w:val="both"/>
        <w:rPr>
          <w:rFonts w:ascii="Times New Roman" w:hAnsi="Times New Roman" w:cs="Times New Roman"/>
          <w:lang w:val="en-US"/>
        </w:rPr>
      </w:pPr>
    </w:p>
    <w:p w14:paraId="30E339BF" w14:textId="77777777" w:rsidR="00585745" w:rsidRPr="00A745E8" w:rsidRDefault="00585745" w:rsidP="00E034D9">
      <w:pPr>
        <w:spacing w:line="240" w:lineRule="auto"/>
        <w:rPr>
          <w:rFonts w:ascii="Times New Roman" w:hAnsi="Times New Roman" w:cs="Times New Roman"/>
          <w:sz w:val="24"/>
          <w:szCs w:val="24"/>
          <w:lang w:val="en-US"/>
        </w:rPr>
      </w:pPr>
    </w:p>
    <w:p w14:paraId="2B7555C6" w14:textId="77777777" w:rsidR="00585745" w:rsidRPr="00A745E8" w:rsidRDefault="00585745" w:rsidP="00E034D9">
      <w:pPr>
        <w:spacing w:line="240" w:lineRule="auto"/>
        <w:rPr>
          <w:rFonts w:ascii="Times New Roman" w:hAnsi="Times New Roman" w:cs="Times New Roman"/>
          <w:lang w:val="en-US"/>
        </w:rPr>
      </w:pPr>
    </w:p>
    <w:p w14:paraId="4E020BE7" w14:textId="77777777" w:rsidR="000014C1" w:rsidRPr="00A745E8" w:rsidRDefault="000014C1" w:rsidP="00E034D9">
      <w:pPr>
        <w:spacing w:line="240" w:lineRule="auto"/>
        <w:rPr>
          <w:rFonts w:ascii="Times New Roman" w:hAnsi="Times New Roman" w:cs="Times New Roman"/>
          <w:lang w:val="en-US"/>
        </w:rPr>
      </w:pPr>
    </w:p>
    <w:sectPr w:rsidR="000014C1" w:rsidRPr="00A745E8" w:rsidSect="00CB0611">
      <w:headerReference w:type="default" r:id="rId16"/>
      <w:footerReference w:type="default" r:id="rId17"/>
      <w:type w:val="continuous"/>
      <w:pgSz w:w="11906" w:h="16838"/>
      <w:pgMar w:top="1843" w:right="1080" w:bottom="1440" w:left="1080" w:header="1276" w:footer="964" w:gutter="0"/>
      <w:pgBorders w:offsetFrom="page">
        <w:bottom w:val="thinThickLargeGap" w:sz="24" w:space="24" w:color="auto"/>
      </w:pgBorders>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B19E0" w14:textId="77777777" w:rsidR="00D66D69" w:rsidRDefault="00D66D69" w:rsidP="00F02617">
      <w:pPr>
        <w:spacing w:after="0" w:line="240" w:lineRule="auto"/>
      </w:pPr>
      <w:r>
        <w:separator/>
      </w:r>
    </w:p>
  </w:endnote>
  <w:endnote w:type="continuationSeparator" w:id="0">
    <w:p w14:paraId="0F4FF73B" w14:textId="77777777" w:rsidR="00D66D69" w:rsidRDefault="00D66D69" w:rsidP="00F02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微軟正黑體 Light">
    <w:panose1 w:val="020B0304030504040204"/>
    <w:charset w:val="88"/>
    <w:family w:val="swiss"/>
    <w:pitch w:val="variable"/>
    <w:sig w:usb0="8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777299"/>
      <w:docPartObj>
        <w:docPartGallery w:val="Page Numbers (Bottom of Page)"/>
        <w:docPartUnique/>
      </w:docPartObj>
    </w:sdtPr>
    <w:sdtEndPr>
      <w:rPr>
        <w:rFonts w:asciiTheme="majorHAnsi" w:hAnsiTheme="majorHAnsi" w:cstheme="majorHAnsi"/>
      </w:rPr>
    </w:sdtEndPr>
    <w:sdtContent>
      <w:p w14:paraId="04BB6964" w14:textId="36D8826C" w:rsidR="00AA4550" w:rsidRDefault="00AA4550">
        <w:pPr>
          <w:pStyle w:val="Piedepgina"/>
          <w:jc w:val="center"/>
        </w:pPr>
        <w:r>
          <w:rPr>
            <w:noProof/>
          </w:rPr>
          <mc:AlternateContent>
            <mc:Choice Requires="wps">
              <w:drawing>
                <wp:inline distT="0" distB="0" distL="0" distR="0" wp14:anchorId="56A6F7F9" wp14:editId="2B2ED2F6">
                  <wp:extent cx="5467350" cy="45085"/>
                  <wp:effectExtent l="0" t="0" r="0" b="2540"/>
                  <wp:docPr id="51" name="Diagrama de flujo: decisión 5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35232B3E" id="_x0000_t110" coordsize="21600,21600" o:spt="110" path="m10800,l,10800,10800,21600,21600,10800xe">
                  <v:stroke joinstyle="miter"/>
                  <v:path gradientshapeok="t" o:connecttype="rect" textboxrect="5400,5400,16200,16200"/>
                </v:shapetype>
                <v:shape id="Diagrama de flujo: decisión 5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24C6C42C" w14:textId="35D4FFB9" w:rsidR="00AA4550" w:rsidRPr="00AA4550" w:rsidRDefault="0056205A" w:rsidP="0056205A">
        <w:pPr>
          <w:pStyle w:val="Piedepgina"/>
          <w:tabs>
            <w:tab w:val="left" w:pos="3392"/>
            <w:tab w:val="center" w:pos="4873"/>
          </w:tabs>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00AA4550" w:rsidRPr="00AA4550">
          <w:rPr>
            <w:rFonts w:asciiTheme="majorHAnsi" w:hAnsiTheme="majorHAnsi" w:cstheme="majorHAnsi"/>
          </w:rPr>
          <w:fldChar w:fldCharType="begin"/>
        </w:r>
        <w:r w:rsidR="00AA4550" w:rsidRPr="00AA4550">
          <w:rPr>
            <w:rFonts w:asciiTheme="majorHAnsi" w:hAnsiTheme="majorHAnsi" w:cstheme="majorHAnsi"/>
          </w:rPr>
          <w:instrText>PAGE    \* MERGEFORMAT</w:instrText>
        </w:r>
        <w:r w:rsidR="00AA4550" w:rsidRPr="00AA4550">
          <w:rPr>
            <w:rFonts w:asciiTheme="majorHAnsi" w:hAnsiTheme="majorHAnsi" w:cstheme="majorHAnsi"/>
          </w:rPr>
          <w:fldChar w:fldCharType="separate"/>
        </w:r>
        <w:r w:rsidR="00AA4550" w:rsidRPr="00AA4550">
          <w:rPr>
            <w:rFonts w:asciiTheme="majorHAnsi" w:hAnsiTheme="majorHAnsi" w:cstheme="majorHAnsi"/>
          </w:rPr>
          <w:t>2</w:t>
        </w:r>
        <w:r w:rsidR="00AA4550" w:rsidRPr="00AA4550">
          <w:rPr>
            <w:rFonts w:asciiTheme="majorHAnsi" w:hAnsiTheme="majorHAnsi" w:cstheme="maj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788922"/>
      <w:docPartObj>
        <w:docPartGallery w:val="Page Numbers (Bottom of Page)"/>
        <w:docPartUnique/>
      </w:docPartObj>
    </w:sdtPr>
    <w:sdtEndPr>
      <w:rPr>
        <w:rFonts w:asciiTheme="majorHAnsi" w:hAnsiTheme="majorHAnsi" w:cstheme="majorHAnsi"/>
      </w:rPr>
    </w:sdtEndPr>
    <w:sdtContent>
      <w:p w14:paraId="239FDCE3" w14:textId="77777777" w:rsidR="008F759C" w:rsidRDefault="008F759C">
        <w:pPr>
          <w:pStyle w:val="Piedepgina"/>
          <w:jc w:val="center"/>
        </w:pPr>
        <w:r>
          <w:rPr>
            <w:noProof/>
          </w:rPr>
          <mc:AlternateContent>
            <mc:Choice Requires="wps">
              <w:drawing>
                <wp:inline distT="0" distB="0" distL="0" distR="0" wp14:anchorId="11258DF8" wp14:editId="68C42088">
                  <wp:extent cx="5467350" cy="45085"/>
                  <wp:effectExtent l="0" t="0" r="0" b="2540"/>
                  <wp:docPr id="70" name="Diagrama de flujo: decisión 70"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7654D850" id="_x0000_t110" coordsize="21600,21600" o:spt="110" path="m10800,l,10800,10800,21600,21600,10800xe">
                  <v:stroke joinstyle="miter"/>
                  <v:path gradientshapeok="t" o:connecttype="rect" textboxrect="5400,5400,16200,16200"/>
                </v:shapetype>
                <v:shape id="Diagrama de flujo: decisión 70"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46E9C489" w14:textId="77777777" w:rsidR="008F759C" w:rsidRPr="00AA4550" w:rsidRDefault="008F759C" w:rsidP="00B82839">
        <w:pPr>
          <w:pStyle w:val="Piedepgina"/>
          <w:jc w:val="center"/>
          <w:rPr>
            <w:rFonts w:asciiTheme="majorHAnsi" w:hAnsiTheme="majorHAnsi" w:cstheme="majorHAnsi"/>
          </w:rPr>
        </w:pPr>
        <w:r w:rsidRPr="00AA4550">
          <w:rPr>
            <w:rFonts w:asciiTheme="majorHAnsi" w:hAnsiTheme="majorHAnsi" w:cstheme="majorHAnsi"/>
          </w:rPr>
          <w:fldChar w:fldCharType="begin"/>
        </w:r>
        <w:r w:rsidRPr="00AA4550">
          <w:rPr>
            <w:rFonts w:asciiTheme="majorHAnsi" w:hAnsiTheme="majorHAnsi" w:cstheme="majorHAnsi"/>
          </w:rPr>
          <w:instrText>PAGE    \* MERGEFORMAT</w:instrText>
        </w:r>
        <w:r w:rsidRPr="00AA4550">
          <w:rPr>
            <w:rFonts w:asciiTheme="majorHAnsi" w:hAnsiTheme="majorHAnsi" w:cstheme="majorHAnsi"/>
          </w:rPr>
          <w:fldChar w:fldCharType="separate"/>
        </w:r>
        <w:r w:rsidRPr="00AA4550">
          <w:rPr>
            <w:rFonts w:asciiTheme="majorHAnsi" w:hAnsiTheme="majorHAnsi" w:cstheme="majorHAnsi"/>
          </w:rPr>
          <w:t>2</w:t>
        </w:r>
        <w:r w:rsidRPr="00AA4550">
          <w:rPr>
            <w:rFonts w:asciiTheme="majorHAnsi" w:hAnsiTheme="majorHAnsi" w:cstheme="maj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FD7ED" w14:textId="77777777" w:rsidR="00D66D69" w:rsidRDefault="00D66D69" w:rsidP="00F02617">
      <w:pPr>
        <w:spacing w:after="0" w:line="240" w:lineRule="auto"/>
      </w:pPr>
      <w:r>
        <w:separator/>
      </w:r>
    </w:p>
  </w:footnote>
  <w:footnote w:type="continuationSeparator" w:id="0">
    <w:p w14:paraId="43CC3442" w14:textId="77777777" w:rsidR="00D66D69" w:rsidRDefault="00D66D69" w:rsidP="00F02617">
      <w:pPr>
        <w:spacing w:after="0" w:line="240" w:lineRule="auto"/>
      </w:pPr>
      <w:r>
        <w:continuationSeparator/>
      </w:r>
    </w:p>
  </w:footnote>
  <w:footnote w:id="1">
    <w:p w14:paraId="33F06AB3" w14:textId="322CAD08" w:rsidR="002726BD" w:rsidRDefault="002726BD">
      <w:pPr>
        <w:pStyle w:val="Textonotapie"/>
      </w:pPr>
      <w:r>
        <w:rPr>
          <w:rStyle w:val="Refdenotaalpie"/>
        </w:rPr>
        <w:footnoteRef/>
      </w:r>
      <w:r>
        <w:t xml:space="preserve"> </w:t>
      </w:r>
      <w:r w:rsidRPr="002726BD">
        <w:rPr>
          <w:rFonts w:ascii="Times New Roman" w:hAnsi="Times New Roman" w:cs="Times New Roman"/>
          <w:sz w:val="16"/>
          <w:szCs w:val="16"/>
        </w:rPr>
        <w:t>Nota a pie de página.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BF9AD" w14:textId="18F4094A" w:rsidR="00677535" w:rsidRDefault="00B401E6" w:rsidP="00B401E6">
    <w:pPr>
      <w:tabs>
        <w:tab w:val="left" w:pos="6096"/>
        <w:tab w:val="left" w:pos="7938"/>
      </w:tabs>
      <w:spacing w:after="0" w:line="240" w:lineRule="exact"/>
      <w:jc w:val="center"/>
      <w:rPr>
        <w:rFonts w:asciiTheme="majorHAnsi" w:hAnsiTheme="majorHAnsi" w:cstheme="majorHAnsi"/>
        <w:color w:val="000000" w:themeColor="text1"/>
        <w:sz w:val="20"/>
        <w:szCs w:val="20"/>
      </w:rPr>
    </w:pPr>
    <w:r w:rsidRPr="004941CE">
      <w:rPr>
        <w:rFonts w:asciiTheme="majorHAnsi" w:hAnsiTheme="majorHAnsi" w:cstheme="majorHAnsi"/>
        <w:noProof/>
        <w:sz w:val="20"/>
        <w:szCs w:val="20"/>
      </w:rPr>
      <w:drawing>
        <wp:anchor distT="0" distB="0" distL="114300" distR="114300" simplePos="0" relativeHeight="251659264" behindDoc="0" locked="0" layoutInCell="1" allowOverlap="1" wp14:anchorId="6D601754" wp14:editId="644E7B57">
          <wp:simplePos x="0" y="0"/>
          <wp:positionH relativeFrom="margin">
            <wp:posOffset>2227580</wp:posOffset>
          </wp:positionH>
          <wp:positionV relativeFrom="paragraph">
            <wp:posOffset>-227965</wp:posOffset>
          </wp:positionV>
          <wp:extent cx="1725034" cy="536192"/>
          <wp:effectExtent l="0" t="0" r="8890" b="0"/>
          <wp:wrapNone/>
          <wp:docPr id="52" name="Imagen 5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10;&#10;Descripción generada automá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5034" cy="5361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B86954" w14:textId="425D863F" w:rsidR="00677535" w:rsidRDefault="00677535" w:rsidP="00B401E6">
    <w:pPr>
      <w:tabs>
        <w:tab w:val="left" w:pos="6096"/>
        <w:tab w:val="left" w:pos="7938"/>
      </w:tabs>
      <w:spacing w:after="0" w:line="240" w:lineRule="exact"/>
      <w:jc w:val="center"/>
      <w:rPr>
        <w:rFonts w:asciiTheme="majorHAnsi" w:hAnsiTheme="majorHAnsi" w:cstheme="majorHAnsi"/>
        <w:color w:val="000000" w:themeColor="text1"/>
        <w:sz w:val="20"/>
        <w:szCs w:val="20"/>
      </w:rPr>
    </w:pPr>
  </w:p>
  <w:p w14:paraId="48FF64A6" w14:textId="46010AEA" w:rsidR="0070456F" w:rsidRPr="00DE3A4F" w:rsidRDefault="00EA5952" w:rsidP="00C4210C">
    <w:pPr>
      <w:tabs>
        <w:tab w:val="left" w:pos="6096"/>
        <w:tab w:val="left" w:pos="7938"/>
      </w:tabs>
      <w:spacing w:before="40" w:after="0" w:line="180" w:lineRule="exact"/>
      <w:jc w:val="center"/>
      <w:rPr>
        <w:rFonts w:asciiTheme="majorHAnsi" w:hAnsiTheme="majorHAnsi" w:cstheme="majorHAnsi"/>
        <w:color w:val="000000" w:themeColor="text1"/>
        <w:sz w:val="14"/>
        <w:szCs w:val="14"/>
      </w:rPr>
    </w:pPr>
    <w:r w:rsidRPr="00DE3A4F">
      <w:rPr>
        <w:rFonts w:asciiTheme="majorHAnsi" w:hAnsiTheme="majorHAnsi" w:cstheme="majorHAnsi"/>
        <w:color w:val="000000" w:themeColor="text1"/>
        <w:sz w:val="14"/>
        <w:szCs w:val="14"/>
      </w:rPr>
      <w:t>REVISTA DE ENSEÑANZA DE ESPAÑOL LENGUA EXTRANJERA A SINOHABLANTES</w:t>
    </w:r>
  </w:p>
  <w:p w14:paraId="5083B6F1" w14:textId="77777777" w:rsidR="00C6306D" w:rsidRPr="00C4210C" w:rsidRDefault="00C6306D" w:rsidP="00C4210C">
    <w:pPr>
      <w:spacing w:after="0" w:line="180" w:lineRule="exact"/>
      <w:jc w:val="center"/>
      <w:rPr>
        <w:rFonts w:ascii="微軟正黑體 Light" w:eastAsia="微軟正黑體 Light" w:hAnsi="微軟正黑體 Light" w:cstheme="majorHAnsi"/>
        <w:color w:val="000000" w:themeColor="text1"/>
        <w:sz w:val="14"/>
        <w:szCs w:val="14"/>
      </w:rPr>
    </w:pPr>
    <w:r w:rsidRPr="00C4210C">
      <w:rPr>
        <w:rFonts w:ascii="微軟正黑體 Light" w:eastAsia="微軟正黑體 Light" w:hAnsi="微軟正黑體 Light" w:cstheme="majorHAnsi"/>
        <w:color w:val="000000" w:themeColor="text1"/>
        <w:sz w:val="14"/>
        <w:szCs w:val="14"/>
        <w:lang w:val="en-US"/>
      </w:rPr>
      <w:t>針對中文使用者之西班牙語教學學術期刊</w:t>
    </w:r>
  </w:p>
  <w:p w14:paraId="680E1709" w14:textId="0585529C" w:rsidR="00C6306D" w:rsidRPr="00DE3A4F" w:rsidRDefault="00C6306D" w:rsidP="00C4210C">
    <w:pPr>
      <w:spacing w:after="0" w:line="180" w:lineRule="exact"/>
      <w:jc w:val="center"/>
      <w:rPr>
        <w:rFonts w:asciiTheme="majorHAnsi" w:hAnsiTheme="majorHAnsi" w:cstheme="majorHAnsi"/>
        <w:color w:val="000000" w:themeColor="text1"/>
        <w:sz w:val="14"/>
        <w:szCs w:val="14"/>
        <w:lang w:val="en-US"/>
      </w:rPr>
    </w:pPr>
    <w:r w:rsidRPr="00DE3A4F">
      <w:rPr>
        <w:rFonts w:asciiTheme="majorHAnsi" w:hAnsiTheme="majorHAnsi" w:cstheme="majorHAnsi"/>
        <w:color w:val="000000" w:themeColor="text1"/>
        <w:sz w:val="14"/>
        <w:szCs w:val="14"/>
        <w:lang w:val="en-US"/>
      </w:rPr>
      <w:t>JOURNAL ON TEACHING SPANISH AS A FOREIGN LANGUAGE TO CHINESE NATIVE SPEAKERS</w:t>
    </w:r>
  </w:p>
  <w:p w14:paraId="51215CC8" w14:textId="41573406" w:rsidR="00C6306D" w:rsidRPr="00C4210C" w:rsidRDefault="00C6306D" w:rsidP="00C4210C">
    <w:pPr>
      <w:spacing w:after="0" w:line="180" w:lineRule="exact"/>
      <w:jc w:val="center"/>
      <w:rPr>
        <w:rFonts w:ascii="微軟正黑體 Light" w:eastAsia="微軟正黑體 Light" w:hAnsi="微軟正黑體 Light" w:cstheme="majorHAnsi"/>
        <w:i/>
        <w:iCs/>
        <w:color w:val="000000" w:themeColor="text1"/>
        <w:sz w:val="14"/>
        <w:szCs w:val="14"/>
      </w:rPr>
    </w:pPr>
    <w:r w:rsidRPr="00C4210C">
      <w:rPr>
        <w:rFonts w:ascii="微軟正黑體 Light" w:eastAsia="微軟正黑體 Light" w:hAnsi="微軟正黑體 Light" w:cstheme="majorHAnsi"/>
        <w:color w:val="000000" w:themeColor="text1"/>
        <w:sz w:val="14"/>
        <w:szCs w:val="14"/>
      </w:rPr>
      <w:t>针对中文使用者之西班牙语教学学术期刊</w:t>
    </w:r>
  </w:p>
  <w:p w14:paraId="76FA01CF" w14:textId="694E56B4" w:rsidR="00CE6DDF" w:rsidRPr="00DE3A4F" w:rsidRDefault="009148ED" w:rsidP="00B401E6">
    <w:pPr>
      <w:pBdr>
        <w:bottom w:val="thickThinLargeGap" w:sz="24" w:space="1" w:color="auto"/>
      </w:pBdr>
      <w:tabs>
        <w:tab w:val="left" w:pos="7938"/>
      </w:tabs>
      <w:spacing w:after="0" w:line="240" w:lineRule="exact"/>
      <w:jc w:val="center"/>
      <w:rPr>
        <w:rFonts w:asciiTheme="majorHAnsi" w:hAnsiTheme="majorHAnsi" w:cstheme="majorHAnsi"/>
        <w:color w:val="000000" w:themeColor="text1"/>
        <w:sz w:val="14"/>
        <w:szCs w:val="14"/>
      </w:rPr>
    </w:pPr>
    <w:r>
      <w:rPr>
        <w:rFonts w:asciiTheme="majorHAnsi" w:hAnsiTheme="majorHAnsi" w:cstheme="majorHAnsi"/>
        <w:noProof/>
        <w:color w:val="000000" w:themeColor="text1"/>
        <w:sz w:val="14"/>
        <w:szCs w:val="14"/>
      </w:rPr>
      <w:drawing>
        <wp:anchor distT="0" distB="0" distL="114300" distR="114300" simplePos="0" relativeHeight="251660288" behindDoc="0" locked="0" layoutInCell="1" allowOverlap="1" wp14:anchorId="14CE7B3B" wp14:editId="31BEC510">
          <wp:simplePos x="0" y="0"/>
          <wp:positionH relativeFrom="margin">
            <wp:posOffset>5776801</wp:posOffset>
          </wp:positionH>
          <wp:positionV relativeFrom="paragraph">
            <wp:posOffset>20320</wp:posOffset>
          </wp:positionV>
          <wp:extent cx="407670" cy="144145"/>
          <wp:effectExtent l="0" t="0" r="0" b="8255"/>
          <wp:wrapNone/>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7670" cy="144145"/>
                  </a:xfrm>
                  <a:prstGeom prst="rect">
                    <a:avLst/>
                  </a:prstGeom>
                  <a:noFill/>
                  <a:ln>
                    <a:noFill/>
                  </a:ln>
                </pic:spPr>
              </pic:pic>
            </a:graphicData>
          </a:graphic>
          <wp14:sizeRelH relativeFrom="page">
            <wp14:pctWidth>0</wp14:pctWidth>
          </wp14:sizeRelH>
          <wp14:sizeRelV relativeFrom="page">
            <wp14:pctHeight>0</wp14:pctHeight>
          </wp14:sizeRelV>
        </wp:anchor>
      </w:drawing>
    </w:r>
    <w:r w:rsidR="00CE6DDF" w:rsidRPr="00DE3A4F">
      <w:rPr>
        <w:rFonts w:asciiTheme="majorHAnsi" w:hAnsiTheme="majorHAnsi" w:cstheme="majorHAnsi"/>
        <w:color w:val="000000" w:themeColor="text1"/>
        <w:sz w:val="14"/>
        <w:szCs w:val="14"/>
      </w:rPr>
      <w:t>ISSN: 2076-5533</w:t>
    </w:r>
  </w:p>
  <w:p w14:paraId="53229FDA" w14:textId="07C34583" w:rsidR="00EE4EC2" w:rsidRPr="00157459" w:rsidRDefault="00EE4EC2" w:rsidP="001F4B0D">
    <w:pPr>
      <w:pBdr>
        <w:bottom w:val="thickThinLargeGap" w:sz="24" w:space="1" w:color="auto"/>
      </w:pBdr>
      <w:tabs>
        <w:tab w:val="left" w:pos="7938"/>
      </w:tabs>
      <w:spacing w:after="0" w:line="140" w:lineRule="exact"/>
      <w:jc w:val="center"/>
      <w:rPr>
        <w:rFonts w:asciiTheme="majorHAnsi" w:hAnsiTheme="majorHAnsi" w:cstheme="majorHAnsi"/>
        <w:color w:val="000000" w:themeColor="text1"/>
        <w:sz w:val="18"/>
        <w:szCs w:val="18"/>
      </w:rPr>
    </w:pPr>
  </w:p>
  <w:p w14:paraId="7729445B" w14:textId="31D4C305" w:rsidR="00677535" w:rsidRPr="004941CE" w:rsidRDefault="00677535" w:rsidP="00677535">
    <w:pPr>
      <w:tabs>
        <w:tab w:val="left" w:pos="7938"/>
      </w:tabs>
      <w:spacing w:after="0" w:line="240" w:lineRule="exact"/>
      <w:jc w:val="center"/>
      <w:rPr>
        <w:rFonts w:asciiTheme="majorHAnsi" w:hAnsiTheme="majorHAnsi" w:cstheme="majorHAnsi"/>
        <w:color w:val="000000" w:themeColor="text1"/>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848CF" w14:textId="3995B3A1" w:rsidR="00CB0611" w:rsidRPr="002726BD" w:rsidRDefault="007A61B0" w:rsidP="002B5867">
    <w:pPr>
      <w:pStyle w:val="Piedepgina"/>
      <w:pBdr>
        <w:bottom w:val="single" w:sz="4" w:space="1" w:color="000000" w:themeColor="text1"/>
      </w:pBdr>
      <w:tabs>
        <w:tab w:val="clear" w:pos="4153"/>
        <w:tab w:val="center" w:pos="8222"/>
      </w:tabs>
      <w:jc w:val="center"/>
      <w:rPr>
        <w:rFonts w:ascii="Times New Roman" w:hAnsi="Times New Roman" w:cs="Times New Roman"/>
      </w:rPr>
    </w:pPr>
    <w:r w:rsidRPr="002726BD">
      <w:rPr>
        <w:rFonts w:ascii="Times New Roman" w:hAnsi="Times New Roman" w:cs="Times New Roman"/>
        <w:i/>
        <w:iCs/>
        <w:noProof/>
        <w:sz w:val="18"/>
        <w:szCs w:val="18"/>
      </w:rPr>
      <w:drawing>
        <wp:anchor distT="0" distB="0" distL="114300" distR="114300" simplePos="0" relativeHeight="251663872" behindDoc="0" locked="0" layoutInCell="1" allowOverlap="1" wp14:anchorId="14CE7B3B" wp14:editId="0EB1390D">
          <wp:simplePos x="0" y="0"/>
          <wp:positionH relativeFrom="margin">
            <wp:align>center</wp:align>
          </wp:positionH>
          <wp:positionV relativeFrom="paragraph">
            <wp:posOffset>0</wp:posOffset>
          </wp:positionV>
          <wp:extent cx="407670" cy="144145"/>
          <wp:effectExtent l="0" t="0" r="0" b="8255"/>
          <wp:wrapNone/>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7670" cy="144145"/>
                  </a:xfrm>
                  <a:prstGeom prst="rect">
                    <a:avLst/>
                  </a:prstGeom>
                  <a:noFill/>
                  <a:ln>
                    <a:noFill/>
                  </a:ln>
                </pic:spPr>
              </pic:pic>
            </a:graphicData>
          </a:graphic>
          <wp14:sizeRelH relativeFrom="page">
            <wp14:pctWidth>0</wp14:pctWidth>
          </wp14:sizeRelH>
          <wp14:sizeRelV relativeFrom="page">
            <wp14:pctHeight>0</wp14:pctHeight>
          </wp14:sizeRelV>
        </wp:anchor>
      </w:drawing>
    </w:r>
    <w:r w:rsidR="00CB0611" w:rsidRPr="002726BD">
      <w:rPr>
        <w:rFonts w:ascii="Times New Roman" w:hAnsi="Times New Roman" w:cs="Times New Roman"/>
        <w:i/>
        <w:iCs/>
        <w:sz w:val="18"/>
        <w:szCs w:val="18"/>
      </w:rPr>
      <w:t>SinoELE</w:t>
    </w:r>
    <w:r w:rsidR="00CB0611" w:rsidRPr="002726BD">
      <w:rPr>
        <w:rFonts w:ascii="Times New Roman" w:hAnsi="Times New Roman" w:cs="Times New Roman"/>
        <w:sz w:val="18"/>
        <w:szCs w:val="18"/>
      </w:rPr>
      <w:t>, n.º 23, 2023, pp. …</w:t>
    </w:r>
    <w:r w:rsidR="002726BD" w:rsidRPr="002726BD">
      <w:rPr>
        <w:rFonts w:ascii="Times New Roman" w:hAnsi="Times New Roman" w:cs="Times New Roman"/>
        <w:sz w:val="18"/>
        <w:szCs w:val="18"/>
      </w:rPr>
      <w:t>-</w:t>
    </w:r>
    <w:r w:rsidR="00CB0611" w:rsidRPr="002726BD">
      <w:rPr>
        <w:rFonts w:ascii="Times New Roman" w:hAnsi="Times New Roman" w:cs="Times New Roman"/>
        <w:sz w:val="18"/>
        <w:szCs w:val="18"/>
      </w:rPr>
      <w:t xml:space="preserve">… </w:t>
    </w:r>
    <w:r w:rsidR="00CB0611" w:rsidRPr="002726BD">
      <w:rPr>
        <w:rFonts w:ascii="Times New Roman" w:hAnsi="Times New Roman" w:cs="Times New Roman"/>
        <w:sz w:val="18"/>
        <w:szCs w:val="18"/>
      </w:rPr>
      <w:tab/>
    </w:r>
    <w:r w:rsidR="002726BD">
      <w:rPr>
        <w:rFonts w:ascii="Times New Roman" w:hAnsi="Times New Roman" w:cs="Times New Roman"/>
        <w:sz w:val="18"/>
        <w:szCs w:val="18"/>
      </w:rPr>
      <w:t>DOI</w:t>
    </w:r>
    <w:r w:rsidR="00CB0611" w:rsidRPr="002726BD">
      <w:rPr>
        <w:rFonts w:ascii="Times New Roman" w:hAnsi="Times New Roman" w:cs="Times New Roman"/>
        <w:sz w:val="18"/>
        <w:szCs w:val="18"/>
      </w:rPr>
      <w:t>: 10.29606/SinoELE.202312_</w:t>
    </w:r>
    <w:r w:rsidR="002726BD">
      <w:rPr>
        <w:rFonts w:ascii="Times New Roman" w:hAnsi="Times New Roman" w:cs="Times New Roman"/>
        <w:sz w:val="18"/>
        <w:szCs w:val="18"/>
      </w:rPr>
      <w:t>(</w:t>
    </w:r>
    <w:r w:rsidR="00CB0611" w:rsidRPr="002726BD">
      <w:rPr>
        <w:rFonts w:ascii="Times New Roman" w:hAnsi="Times New Roman" w:cs="Times New Roman"/>
        <w:sz w:val="18"/>
        <w:szCs w:val="18"/>
      </w:rPr>
      <w:t>23).000</w:t>
    </w:r>
    <w:r w:rsidR="002726BD">
      <w:rPr>
        <w:rFonts w:ascii="Times New Roman" w:hAnsi="Times New Roman" w:cs="Times New Roman"/>
        <w:sz w:val="18"/>
        <w:szCs w:val="18"/>
      </w:rPr>
      <w:t>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3FC0"/>
    <w:multiLevelType w:val="hybridMultilevel"/>
    <w:tmpl w:val="C846D87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27F3DAD"/>
    <w:multiLevelType w:val="hybridMultilevel"/>
    <w:tmpl w:val="906C0C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07569338">
    <w:abstractNumId w:val="1"/>
  </w:num>
  <w:num w:numId="2" w16cid:durableId="216167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617"/>
    <w:rsid w:val="000014C1"/>
    <w:rsid w:val="00016676"/>
    <w:rsid w:val="000229F3"/>
    <w:rsid w:val="00057211"/>
    <w:rsid w:val="00091553"/>
    <w:rsid w:val="000B08EF"/>
    <w:rsid w:val="000D4573"/>
    <w:rsid w:val="000D75D0"/>
    <w:rsid w:val="000F28AE"/>
    <w:rsid w:val="001254FC"/>
    <w:rsid w:val="001321B7"/>
    <w:rsid w:val="00132459"/>
    <w:rsid w:val="001501DE"/>
    <w:rsid w:val="00157459"/>
    <w:rsid w:val="0018278C"/>
    <w:rsid w:val="001C2365"/>
    <w:rsid w:val="001D6D6E"/>
    <w:rsid w:val="001E2C48"/>
    <w:rsid w:val="001F4B0D"/>
    <w:rsid w:val="0020504B"/>
    <w:rsid w:val="002059A1"/>
    <w:rsid w:val="00234BCF"/>
    <w:rsid w:val="00246D88"/>
    <w:rsid w:val="00263270"/>
    <w:rsid w:val="00272325"/>
    <w:rsid w:val="002726BD"/>
    <w:rsid w:val="00296598"/>
    <w:rsid w:val="002B5867"/>
    <w:rsid w:val="002D6AC2"/>
    <w:rsid w:val="003348ED"/>
    <w:rsid w:val="0035276A"/>
    <w:rsid w:val="00380070"/>
    <w:rsid w:val="003A0541"/>
    <w:rsid w:val="003E3F6C"/>
    <w:rsid w:val="00416D6F"/>
    <w:rsid w:val="00437E9D"/>
    <w:rsid w:val="00475B60"/>
    <w:rsid w:val="004941CE"/>
    <w:rsid w:val="004B1F9E"/>
    <w:rsid w:val="004C1EEE"/>
    <w:rsid w:val="004F2525"/>
    <w:rsid w:val="00505160"/>
    <w:rsid w:val="0051035F"/>
    <w:rsid w:val="00511D8D"/>
    <w:rsid w:val="005306AC"/>
    <w:rsid w:val="0054565A"/>
    <w:rsid w:val="0056205A"/>
    <w:rsid w:val="00563384"/>
    <w:rsid w:val="00585745"/>
    <w:rsid w:val="005C1A03"/>
    <w:rsid w:val="005E6E4D"/>
    <w:rsid w:val="00626C87"/>
    <w:rsid w:val="00636762"/>
    <w:rsid w:val="00654DAE"/>
    <w:rsid w:val="00671996"/>
    <w:rsid w:val="006759CB"/>
    <w:rsid w:val="00676DB5"/>
    <w:rsid w:val="00677535"/>
    <w:rsid w:val="006821A0"/>
    <w:rsid w:val="00686E2E"/>
    <w:rsid w:val="006C16D9"/>
    <w:rsid w:val="006C7A28"/>
    <w:rsid w:val="006F3D8B"/>
    <w:rsid w:val="00703372"/>
    <w:rsid w:val="0070456F"/>
    <w:rsid w:val="0070702A"/>
    <w:rsid w:val="00717EA9"/>
    <w:rsid w:val="007557BA"/>
    <w:rsid w:val="007831C0"/>
    <w:rsid w:val="007A61B0"/>
    <w:rsid w:val="007B7AE2"/>
    <w:rsid w:val="007C1424"/>
    <w:rsid w:val="007D4E01"/>
    <w:rsid w:val="007E72EB"/>
    <w:rsid w:val="008162DA"/>
    <w:rsid w:val="00823C95"/>
    <w:rsid w:val="008878AD"/>
    <w:rsid w:val="00890651"/>
    <w:rsid w:val="008A280D"/>
    <w:rsid w:val="008E4C80"/>
    <w:rsid w:val="008F0835"/>
    <w:rsid w:val="008F759C"/>
    <w:rsid w:val="009050F8"/>
    <w:rsid w:val="009070EC"/>
    <w:rsid w:val="009148ED"/>
    <w:rsid w:val="0093245C"/>
    <w:rsid w:val="009472F7"/>
    <w:rsid w:val="00947C01"/>
    <w:rsid w:val="00985C2E"/>
    <w:rsid w:val="00990B38"/>
    <w:rsid w:val="009A6AC9"/>
    <w:rsid w:val="00A11F14"/>
    <w:rsid w:val="00A13B2B"/>
    <w:rsid w:val="00A372C3"/>
    <w:rsid w:val="00A50B68"/>
    <w:rsid w:val="00A745E8"/>
    <w:rsid w:val="00A85516"/>
    <w:rsid w:val="00AA4550"/>
    <w:rsid w:val="00AA45F0"/>
    <w:rsid w:val="00AC021C"/>
    <w:rsid w:val="00AD31A2"/>
    <w:rsid w:val="00AF35C7"/>
    <w:rsid w:val="00B04668"/>
    <w:rsid w:val="00B22079"/>
    <w:rsid w:val="00B3153C"/>
    <w:rsid w:val="00B3768E"/>
    <w:rsid w:val="00B401E6"/>
    <w:rsid w:val="00B5556D"/>
    <w:rsid w:val="00B7654B"/>
    <w:rsid w:val="00B82839"/>
    <w:rsid w:val="00B84A60"/>
    <w:rsid w:val="00B91569"/>
    <w:rsid w:val="00BF4F4F"/>
    <w:rsid w:val="00C14C3A"/>
    <w:rsid w:val="00C34AB8"/>
    <w:rsid w:val="00C35B4C"/>
    <w:rsid w:val="00C41380"/>
    <w:rsid w:val="00C4210C"/>
    <w:rsid w:val="00C461F0"/>
    <w:rsid w:val="00C54E56"/>
    <w:rsid w:val="00C6306D"/>
    <w:rsid w:val="00C64B7C"/>
    <w:rsid w:val="00C64F15"/>
    <w:rsid w:val="00C732F0"/>
    <w:rsid w:val="00C9677A"/>
    <w:rsid w:val="00CB0611"/>
    <w:rsid w:val="00CE2427"/>
    <w:rsid w:val="00CE6DDF"/>
    <w:rsid w:val="00CF105C"/>
    <w:rsid w:val="00D00F4C"/>
    <w:rsid w:val="00D139D0"/>
    <w:rsid w:val="00D21D35"/>
    <w:rsid w:val="00D30595"/>
    <w:rsid w:val="00D64C9A"/>
    <w:rsid w:val="00D66D69"/>
    <w:rsid w:val="00D95C3D"/>
    <w:rsid w:val="00DA1E1B"/>
    <w:rsid w:val="00DB09F5"/>
    <w:rsid w:val="00DB73DA"/>
    <w:rsid w:val="00DB7548"/>
    <w:rsid w:val="00DC0E70"/>
    <w:rsid w:val="00DC41C8"/>
    <w:rsid w:val="00DC4229"/>
    <w:rsid w:val="00DE3A4F"/>
    <w:rsid w:val="00E034D9"/>
    <w:rsid w:val="00E33EB1"/>
    <w:rsid w:val="00E4409D"/>
    <w:rsid w:val="00E5761B"/>
    <w:rsid w:val="00E61EB6"/>
    <w:rsid w:val="00E73B51"/>
    <w:rsid w:val="00E8422E"/>
    <w:rsid w:val="00E96ECC"/>
    <w:rsid w:val="00EA5952"/>
    <w:rsid w:val="00EC5C9A"/>
    <w:rsid w:val="00EE4EC2"/>
    <w:rsid w:val="00F02617"/>
    <w:rsid w:val="00F21FB1"/>
    <w:rsid w:val="00F368CE"/>
    <w:rsid w:val="00F424F8"/>
    <w:rsid w:val="00F74DDD"/>
    <w:rsid w:val="00FC2089"/>
    <w:rsid w:val="00FC7495"/>
    <w:rsid w:val="00FD696B"/>
    <w:rsid w:val="00FD6C32"/>
    <w:rsid w:val="00FF1EEF"/>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BF86E"/>
  <w15:chartTrackingRefBased/>
  <w15:docId w15:val="{219A45BB-FD23-4C44-B906-82A2335AB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02617"/>
    <w:pPr>
      <w:tabs>
        <w:tab w:val="center" w:pos="4153"/>
        <w:tab w:val="right" w:pos="8306"/>
      </w:tabs>
      <w:spacing w:after="0" w:line="240" w:lineRule="auto"/>
    </w:pPr>
  </w:style>
  <w:style w:type="character" w:customStyle="1" w:styleId="EncabezadoCar">
    <w:name w:val="Encabezado Car"/>
    <w:basedOn w:val="Fuentedeprrafopredeter"/>
    <w:link w:val="Encabezado"/>
    <w:uiPriority w:val="99"/>
    <w:rsid w:val="00F02617"/>
  </w:style>
  <w:style w:type="paragraph" w:styleId="Piedepgina">
    <w:name w:val="footer"/>
    <w:basedOn w:val="Normal"/>
    <w:link w:val="PiedepginaCar"/>
    <w:uiPriority w:val="99"/>
    <w:unhideWhenUsed/>
    <w:rsid w:val="00F02617"/>
    <w:pPr>
      <w:tabs>
        <w:tab w:val="center" w:pos="4153"/>
        <w:tab w:val="right" w:pos="8306"/>
      </w:tabs>
      <w:spacing w:after="0" w:line="240" w:lineRule="auto"/>
    </w:pPr>
  </w:style>
  <w:style w:type="character" w:customStyle="1" w:styleId="PiedepginaCar">
    <w:name w:val="Pie de página Car"/>
    <w:basedOn w:val="Fuentedeprrafopredeter"/>
    <w:link w:val="Piedepgina"/>
    <w:uiPriority w:val="99"/>
    <w:rsid w:val="00F02617"/>
  </w:style>
  <w:style w:type="character" w:styleId="Textoennegrita">
    <w:name w:val="Strong"/>
    <w:basedOn w:val="Fuentedeprrafopredeter"/>
    <w:uiPriority w:val="22"/>
    <w:qFormat/>
    <w:rsid w:val="002D6AC2"/>
    <w:rPr>
      <w:b/>
      <w:bCs/>
    </w:rPr>
  </w:style>
  <w:style w:type="paragraph" w:styleId="Prrafodelista">
    <w:name w:val="List Paragraph"/>
    <w:basedOn w:val="Normal"/>
    <w:uiPriority w:val="34"/>
    <w:qFormat/>
    <w:rsid w:val="00475B60"/>
    <w:pPr>
      <w:ind w:left="720"/>
      <w:contextualSpacing/>
    </w:pPr>
  </w:style>
  <w:style w:type="paragraph" w:styleId="NormalWeb">
    <w:name w:val="Normal (Web)"/>
    <w:basedOn w:val="Normal"/>
    <w:uiPriority w:val="99"/>
    <w:semiHidden/>
    <w:unhideWhenUsed/>
    <w:rsid w:val="00AD31A2"/>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nfasis">
    <w:name w:val="Emphasis"/>
    <w:basedOn w:val="Fuentedeprrafopredeter"/>
    <w:uiPriority w:val="20"/>
    <w:qFormat/>
    <w:rsid w:val="00AD31A2"/>
    <w:rPr>
      <w:i/>
      <w:iCs/>
    </w:rPr>
  </w:style>
  <w:style w:type="character" w:styleId="Hipervnculo">
    <w:name w:val="Hyperlink"/>
    <w:basedOn w:val="Fuentedeprrafopredeter"/>
    <w:unhideWhenUsed/>
    <w:qFormat/>
    <w:rsid w:val="00DC0E70"/>
    <w:rPr>
      <w:color w:val="0563C1" w:themeColor="hyperlink"/>
      <w:u w:val="single"/>
    </w:rPr>
  </w:style>
  <w:style w:type="character" w:styleId="Mencinsinresolver">
    <w:name w:val="Unresolved Mention"/>
    <w:basedOn w:val="Fuentedeprrafopredeter"/>
    <w:uiPriority w:val="99"/>
    <w:semiHidden/>
    <w:unhideWhenUsed/>
    <w:rsid w:val="00DC0E70"/>
    <w:rPr>
      <w:color w:val="605E5C"/>
      <w:shd w:val="clear" w:color="auto" w:fill="E1DFDD"/>
    </w:rPr>
  </w:style>
  <w:style w:type="character" w:styleId="Hipervnculovisitado">
    <w:name w:val="FollowedHyperlink"/>
    <w:basedOn w:val="Fuentedeprrafopredeter"/>
    <w:uiPriority w:val="99"/>
    <w:semiHidden/>
    <w:unhideWhenUsed/>
    <w:rsid w:val="0070702A"/>
    <w:rPr>
      <w:color w:val="954F72" w:themeColor="followedHyperlink"/>
      <w:u w:val="single"/>
    </w:rPr>
  </w:style>
  <w:style w:type="table" w:styleId="Tabladelista1clara">
    <w:name w:val="List Table 1 Light"/>
    <w:basedOn w:val="Tablanormal"/>
    <w:uiPriority w:val="46"/>
    <w:rsid w:val="00B376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clara">
    <w:name w:val="Grid Table Light"/>
    <w:basedOn w:val="Tablanormal"/>
    <w:uiPriority w:val="40"/>
    <w:rsid w:val="00B376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itation">
    <w:name w:val="citation"/>
    <w:basedOn w:val="Normal"/>
    <w:rsid w:val="008E4C80"/>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Nmerodepgina">
    <w:name w:val="page number"/>
    <w:basedOn w:val="Fuentedeprrafopredeter"/>
    <w:uiPriority w:val="99"/>
    <w:unhideWhenUsed/>
    <w:rsid w:val="00D21D35"/>
  </w:style>
  <w:style w:type="character" w:customStyle="1" w:styleId="Ninguno">
    <w:name w:val="Ninguno"/>
    <w:qFormat/>
    <w:rsid w:val="00E5761B"/>
  </w:style>
  <w:style w:type="character" w:customStyle="1" w:styleId="Hyperlink1">
    <w:name w:val="Hyperlink.1"/>
    <w:basedOn w:val="Ninguno"/>
    <w:qFormat/>
    <w:rsid w:val="00E5761B"/>
    <w:rPr>
      <w:rFonts w:ascii="Times New Roman" w:eastAsia="Times New Roman" w:hAnsi="Times New Roman" w:cs="Times New Roman"/>
      <w:color w:val="0563C1"/>
      <w:sz w:val="18"/>
      <w:szCs w:val="18"/>
      <w:u w:val="single" w:color="0563C1"/>
    </w:rPr>
  </w:style>
  <w:style w:type="paragraph" w:styleId="Textonotapie">
    <w:name w:val="footnote text"/>
    <w:basedOn w:val="Normal"/>
    <w:link w:val="TextonotapieCar"/>
    <w:uiPriority w:val="99"/>
    <w:semiHidden/>
    <w:unhideWhenUsed/>
    <w:rsid w:val="002726B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726BD"/>
    <w:rPr>
      <w:sz w:val="20"/>
      <w:szCs w:val="20"/>
    </w:rPr>
  </w:style>
  <w:style w:type="character" w:styleId="Refdenotaalpie">
    <w:name w:val="footnote reference"/>
    <w:basedOn w:val="Fuentedeprrafopredeter"/>
    <w:uiPriority w:val="99"/>
    <w:semiHidden/>
    <w:unhideWhenUsed/>
    <w:rsid w:val="002726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6580">
      <w:bodyDiv w:val="1"/>
      <w:marLeft w:val="0"/>
      <w:marRight w:val="0"/>
      <w:marTop w:val="0"/>
      <w:marBottom w:val="0"/>
      <w:divBdr>
        <w:top w:val="none" w:sz="0" w:space="0" w:color="auto"/>
        <w:left w:val="none" w:sz="0" w:space="0" w:color="auto"/>
        <w:bottom w:val="none" w:sz="0" w:space="0" w:color="auto"/>
        <w:right w:val="none" w:sz="0" w:space="0" w:color="auto"/>
      </w:divBdr>
      <w:divsChild>
        <w:div w:id="1929535838">
          <w:marLeft w:val="0"/>
          <w:marRight w:val="0"/>
          <w:marTop w:val="0"/>
          <w:marBottom w:val="0"/>
          <w:divBdr>
            <w:top w:val="none" w:sz="0" w:space="0" w:color="auto"/>
            <w:left w:val="none" w:sz="0" w:space="0" w:color="auto"/>
            <w:bottom w:val="none" w:sz="0" w:space="0" w:color="auto"/>
            <w:right w:val="none" w:sz="0" w:space="0" w:color="auto"/>
          </w:divBdr>
        </w:div>
      </w:divsChild>
    </w:div>
    <w:div w:id="163515306">
      <w:bodyDiv w:val="1"/>
      <w:marLeft w:val="0"/>
      <w:marRight w:val="0"/>
      <w:marTop w:val="0"/>
      <w:marBottom w:val="0"/>
      <w:divBdr>
        <w:top w:val="none" w:sz="0" w:space="0" w:color="auto"/>
        <w:left w:val="none" w:sz="0" w:space="0" w:color="auto"/>
        <w:bottom w:val="none" w:sz="0" w:space="0" w:color="auto"/>
        <w:right w:val="none" w:sz="0" w:space="0" w:color="auto"/>
      </w:divBdr>
      <w:divsChild>
        <w:div w:id="1686705567">
          <w:marLeft w:val="0"/>
          <w:marRight w:val="0"/>
          <w:marTop w:val="0"/>
          <w:marBottom w:val="0"/>
          <w:divBdr>
            <w:top w:val="none" w:sz="0" w:space="0" w:color="auto"/>
            <w:left w:val="none" w:sz="0" w:space="0" w:color="auto"/>
            <w:bottom w:val="none" w:sz="0" w:space="0" w:color="auto"/>
            <w:right w:val="none" w:sz="0" w:space="0" w:color="auto"/>
          </w:divBdr>
        </w:div>
        <w:div w:id="22217159">
          <w:marLeft w:val="0"/>
          <w:marRight w:val="0"/>
          <w:marTop w:val="0"/>
          <w:marBottom w:val="0"/>
          <w:divBdr>
            <w:top w:val="none" w:sz="0" w:space="0" w:color="auto"/>
            <w:left w:val="none" w:sz="0" w:space="0" w:color="auto"/>
            <w:bottom w:val="none" w:sz="0" w:space="0" w:color="auto"/>
            <w:right w:val="none" w:sz="0" w:space="0" w:color="auto"/>
          </w:divBdr>
        </w:div>
        <w:div w:id="718894976">
          <w:marLeft w:val="0"/>
          <w:marRight w:val="0"/>
          <w:marTop w:val="0"/>
          <w:marBottom w:val="0"/>
          <w:divBdr>
            <w:top w:val="none" w:sz="0" w:space="0" w:color="auto"/>
            <w:left w:val="none" w:sz="0" w:space="0" w:color="auto"/>
            <w:bottom w:val="none" w:sz="0" w:space="0" w:color="auto"/>
            <w:right w:val="none" w:sz="0" w:space="0" w:color="auto"/>
          </w:divBdr>
        </w:div>
      </w:divsChild>
    </w:div>
    <w:div w:id="572471932">
      <w:bodyDiv w:val="1"/>
      <w:marLeft w:val="0"/>
      <w:marRight w:val="0"/>
      <w:marTop w:val="0"/>
      <w:marBottom w:val="0"/>
      <w:divBdr>
        <w:top w:val="none" w:sz="0" w:space="0" w:color="auto"/>
        <w:left w:val="none" w:sz="0" w:space="0" w:color="auto"/>
        <w:bottom w:val="none" w:sz="0" w:space="0" w:color="auto"/>
        <w:right w:val="none" w:sz="0" w:space="0" w:color="auto"/>
      </w:divBdr>
    </w:div>
    <w:div w:id="1994485229">
      <w:bodyDiv w:val="1"/>
      <w:marLeft w:val="0"/>
      <w:marRight w:val="0"/>
      <w:marTop w:val="0"/>
      <w:marBottom w:val="0"/>
      <w:divBdr>
        <w:top w:val="none" w:sz="0" w:space="0" w:color="auto"/>
        <w:left w:val="none" w:sz="0" w:space="0" w:color="auto"/>
        <w:bottom w:val="none" w:sz="0" w:space="0" w:color="auto"/>
        <w:right w:val="none" w:sz="0" w:space="0" w:color="auto"/>
      </w:divBdr>
    </w:div>
    <w:div w:id="2082869903">
      <w:bodyDiv w:val="1"/>
      <w:marLeft w:val="0"/>
      <w:marRight w:val="0"/>
      <w:marTop w:val="0"/>
      <w:marBottom w:val="0"/>
      <w:divBdr>
        <w:top w:val="none" w:sz="0" w:space="0" w:color="auto"/>
        <w:left w:val="none" w:sz="0" w:space="0" w:color="auto"/>
        <w:bottom w:val="none" w:sz="0" w:space="0" w:color="auto"/>
        <w:right w:val="none" w:sz="0" w:space="0" w:color="auto"/>
      </w:divBdr>
      <w:divsChild>
        <w:div w:id="871570444">
          <w:marLeft w:val="0"/>
          <w:marRight w:val="0"/>
          <w:marTop w:val="0"/>
          <w:marBottom w:val="0"/>
          <w:divBdr>
            <w:top w:val="none" w:sz="0" w:space="0" w:color="auto"/>
            <w:left w:val="none" w:sz="0" w:space="0" w:color="auto"/>
            <w:bottom w:val="none" w:sz="0" w:space="0" w:color="auto"/>
            <w:right w:val="none" w:sz="0" w:space="0" w:color="auto"/>
          </w:divBdr>
          <w:divsChild>
            <w:div w:id="48840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vc.cervantes.es/ensenanza/biblioteca_ele/marco/cvc_mer.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74/11356400276004155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entesaludable.com/alimentos-considerados-y-clasificados-como-vegetales/" TargetMode="External"/><Relationship Id="rId5" Type="http://schemas.openxmlformats.org/officeDocument/2006/relationships/webSettings" Target="webSettings.xml"/><Relationship Id="rId15" Type="http://schemas.openxmlformats.org/officeDocument/2006/relationships/hyperlink" Target="https://cvc.cervantes.es/ensenanza/biblioteca_ele/plan_curricular/default.htm" TargetMode="External"/><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2010.24197/ogigia.25.2019.233-25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footer2.xml.rels><?xml version="1.0" encoding="UTF-8" standalone="yes"?>
<Relationships xmlns="http://schemas.openxmlformats.org/package/2006/relationships"><Relationship Id="rId1" Type="http://schemas.openxmlformats.org/officeDocument/2006/relationships/image" Target="media/image3.gi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6F01-F942-4ED0-9192-8485EE7A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4847</Words>
  <Characters>26660</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Miguel Blanco</dc:creator>
  <cp:keywords/>
  <dc:description/>
  <cp:lastModifiedBy>José Miguel Blanco</cp:lastModifiedBy>
  <cp:revision>5</cp:revision>
  <dcterms:created xsi:type="dcterms:W3CDTF">2023-06-23T05:35:00Z</dcterms:created>
  <dcterms:modified xsi:type="dcterms:W3CDTF">2023-06-23T05:36:00Z</dcterms:modified>
</cp:coreProperties>
</file>